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93" w:rsidRDefault="004C1C93">
      <w:pPr>
        <w:pStyle w:val="ConsPlusTitlePage"/>
      </w:pPr>
      <w:r>
        <w:t xml:space="preserve">Документ предоставлен </w:t>
      </w:r>
      <w:hyperlink r:id="rId5" w:history="1">
        <w:r>
          <w:rPr>
            <w:color w:val="0000FF"/>
          </w:rPr>
          <w:t>КонсультантПлюс</w:t>
        </w:r>
      </w:hyperlink>
      <w:r>
        <w:br/>
      </w:r>
    </w:p>
    <w:p w:rsidR="004C1C93" w:rsidRDefault="004C1C93">
      <w:pPr>
        <w:pStyle w:val="ConsPlusNormal"/>
        <w:ind w:firstLine="540"/>
        <w:jc w:val="both"/>
        <w:outlineLvl w:val="0"/>
      </w:pPr>
    </w:p>
    <w:p w:rsidR="004C1C93" w:rsidRDefault="004C1C93">
      <w:pPr>
        <w:pStyle w:val="ConsPlusTitle"/>
        <w:jc w:val="center"/>
        <w:outlineLvl w:val="0"/>
      </w:pPr>
      <w:r>
        <w:t>ПРАВИТЕЛЬСТВО БЕЛГОРОДСКОЙ ОБЛАСТИ</w:t>
      </w:r>
    </w:p>
    <w:p w:rsidR="004C1C93" w:rsidRDefault="004C1C93">
      <w:pPr>
        <w:pStyle w:val="ConsPlusTitle"/>
        <w:jc w:val="center"/>
      </w:pPr>
    </w:p>
    <w:p w:rsidR="004C1C93" w:rsidRDefault="004C1C93">
      <w:pPr>
        <w:pStyle w:val="ConsPlusTitle"/>
        <w:jc w:val="center"/>
      </w:pPr>
      <w:r>
        <w:t>ПОСТАНОВЛЕНИЕ</w:t>
      </w:r>
    </w:p>
    <w:p w:rsidR="004C1C93" w:rsidRDefault="004C1C93">
      <w:pPr>
        <w:pStyle w:val="ConsPlusTitle"/>
        <w:jc w:val="center"/>
      </w:pPr>
      <w:r>
        <w:t>от 11 июля 2016 г. N 256-пп</w:t>
      </w:r>
    </w:p>
    <w:p w:rsidR="004C1C93" w:rsidRDefault="004C1C93">
      <w:pPr>
        <w:pStyle w:val="ConsPlusTitle"/>
        <w:jc w:val="center"/>
      </w:pPr>
    </w:p>
    <w:p w:rsidR="004C1C93" w:rsidRDefault="004C1C93">
      <w:pPr>
        <w:pStyle w:val="ConsPlusTitle"/>
        <w:jc w:val="center"/>
      </w:pPr>
      <w:r>
        <w:t xml:space="preserve">ОБ УТВЕРЖДЕНИИ ПОРЯДКА ВНЕСЕНИЯ ИЗМЕНЕНИЙ </w:t>
      </w:r>
      <w:proofErr w:type="gramStart"/>
      <w:r>
        <w:t>В</w:t>
      </w:r>
      <w:proofErr w:type="gramEnd"/>
    </w:p>
    <w:p w:rsidR="004C1C93" w:rsidRDefault="004C1C93">
      <w:pPr>
        <w:pStyle w:val="ConsPlusTitle"/>
        <w:jc w:val="center"/>
      </w:pPr>
      <w:r>
        <w:t>РЕГИОНАЛЬНУЮ ПРОГРАММУ КАПИТАЛЬНОГО РЕМОНТА</w:t>
      </w:r>
    </w:p>
    <w:p w:rsidR="004C1C93" w:rsidRDefault="004C1C93">
      <w:pPr>
        <w:pStyle w:val="ConsPlusTitle"/>
        <w:jc w:val="center"/>
      </w:pPr>
      <w:r>
        <w:t>ОБЩЕГО ИМУЩЕСТВА В МНОГОКВАРТИРНЫХ ДОМАХ</w:t>
      </w:r>
    </w:p>
    <w:p w:rsidR="004C1C93" w:rsidRDefault="004C1C93">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C1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C1C93" w:rsidRDefault="004C1C93">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4C1C93" w:rsidRDefault="004C1C93">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4C1C93" w:rsidRDefault="004C1C93">
            <w:pPr>
              <w:pStyle w:val="ConsPlusNormal"/>
              <w:jc w:val="center"/>
            </w:pPr>
            <w:r>
              <w:rPr>
                <w:color w:val="392C69"/>
              </w:rPr>
              <w:t>Список изменяющих документов</w:t>
            </w:r>
          </w:p>
          <w:p w:rsidR="004C1C93" w:rsidRDefault="004C1C93">
            <w:pPr>
              <w:pStyle w:val="ConsPlusNormal"/>
              <w:jc w:val="center"/>
            </w:pPr>
            <w:proofErr w:type="gramStart"/>
            <w:r>
              <w:rPr>
                <w:color w:val="392C69"/>
              </w:rPr>
              <w:t>(в ред. постановлений Правительства Белгородской области</w:t>
            </w:r>
            <w:proofErr w:type="gramEnd"/>
          </w:p>
          <w:p w:rsidR="004C1C93" w:rsidRDefault="004C1C93">
            <w:pPr>
              <w:pStyle w:val="ConsPlusNormal"/>
              <w:jc w:val="center"/>
            </w:pPr>
            <w:r>
              <w:rPr>
                <w:color w:val="392C69"/>
              </w:rPr>
              <w:t xml:space="preserve">от 05.03.2018 </w:t>
            </w:r>
            <w:hyperlink r:id="rId6" w:history="1">
              <w:r>
                <w:rPr>
                  <w:color w:val="0000FF"/>
                </w:rPr>
                <w:t>N 62-пп</w:t>
              </w:r>
            </w:hyperlink>
            <w:r>
              <w:rPr>
                <w:color w:val="392C69"/>
              </w:rPr>
              <w:t xml:space="preserve">, от 13.09.2021 </w:t>
            </w:r>
            <w:hyperlink r:id="rId7" w:history="1">
              <w:r>
                <w:rPr>
                  <w:color w:val="0000FF"/>
                </w:rPr>
                <w:t>N 383-пп</w:t>
              </w:r>
            </w:hyperlink>
            <w:r>
              <w:rPr>
                <w:color w:val="392C69"/>
              </w:rPr>
              <w:t xml:space="preserve">, от 11.04.2022 </w:t>
            </w:r>
            <w:hyperlink r:id="rId8" w:history="1">
              <w:r>
                <w:rPr>
                  <w:color w:val="0000FF"/>
                </w:rPr>
                <w:t>N 222-пп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C1C93" w:rsidRDefault="004C1C93">
            <w:pPr>
              <w:spacing w:after="1" w:line="0" w:lineRule="atLeast"/>
            </w:pPr>
          </w:p>
        </w:tc>
      </w:tr>
    </w:tbl>
    <w:p w:rsidR="004C1C93" w:rsidRDefault="004C1C93">
      <w:pPr>
        <w:pStyle w:val="ConsPlusNormal"/>
        <w:ind w:firstLine="540"/>
        <w:jc w:val="both"/>
      </w:pPr>
    </w:p>
    <w:p w:rsidR="004C1C93" w:rsidRDefault="004C1C93">
      <w:pPr>
        <w:pStyle w:val="ConsPlusNormal"/>
        <w:ind w:firstLine="540"/>
        <w:jc w:val="both"/>
      </w:pPr>
      <w:r>
        <w:t xml:space="preserve">В целях реализации </w:t>
      </w:r>
      <w:hyperlink r:id="rId9" w:history="1">
        <w:r>
          <w:rPr>
            <w:color w:val="0000FF"/>
          </w:rPr>
          <w:t>части 4.1 статьи 168</w:t>
        </w:r>
      </w:hyperlink>
      <w:r>
        <w:t xml:space="preserve"> Жилищного кодекса Российской Федерации, принимая во внимание </w:t>
      </w:r>
      <w:hyperlink r:id="rId10" w:history="1">
        <w:r>
          <w:rPr>
            <w:color w:val="0000FF"/>
          </w:rPr>
          <w:t>приказ</w:t>
        </w:r>
      </w:hyperlink>
      <w:r>
        <w:t xml:space="preserve"> Министерства строительства и жилищно-коммунального хозяйства Российской Федерации от 9 декабря 2020 года N 758/</w:t>
      </w:r>
      <w:proofErr w:type="gramStart"/>
      <w:r>
        <w:t>пр</w:t>
      </w:r>
      <w:proofErr w:type="gramEnd"/>
      <w:r>
        <w:t xml:space="preserve"> "Об утверждении методических рекомендаций по принятию субъектом Российской Федерации решений о внесении изменений в региональную программу капитального ремонта общего имущества в многоквартирных домах", Правительство Белгородской области постановляет:</w:t>
      </w:r>
    </w:p>
    <w:p w:rsidR="004C1C93" w:rsidRDefault="004C1C93">
      <w:pPr>
        <w:pStyle w:val="ConsPlusNormal"/>
        <w:jc w:val="both"/>
      </w:pPr>
      <w:r>
        <w:t xml:space="preserve">(в ред. </w:t>
      </w:r>
      <w:hyperlink r:id="rId11" w:history="1">
        <w:r>
          <w:rPr>
            <w:color w:val="0000FF"/>
          </w:rPr>
          <w:t>Постановления</w:t>
        </w:r>
      </w:hyperlink>
      <w:r>
        <w:t xml:space="preserve"> Правительства Белгородской области от 13.09.2021 N 383-пп)</w:t>
      </w:r>
    </w:p>
    <w:p w:rsidR="004C1C93" w:rsidRDefault="004C1C93">
      <w:pPr>
        <w:pStyle w:val="ConsPlusNormal"/>
        <w:ind w:firstLine="540"/>
        <w:jc w:val="both"/>
      </w:pPr>
    </w:p>
    <w:p w:rsidR="004C1C93" w:rsidRDefault="004C1C93">
      <w:pPr>
        <w:pStyle w:val="ConsPlusNormal"/>
        <w:ind w:firstLine="540"/>
        <w:jc w:val="both"/>
      </w:pPr>
      <w:r>
        <w:t xml:space="preserve">1. Утвердить </w:t>
      </w:r>
      <w:hyperlink w:anchor="P35" w:history="1">
        <w:r>
          <w:rPr>
            <w:color w:val="0000FF"/>
          </w:rPr>
          <w:t>Порядок</w:t>
        </w:r>
      </w:hyperlink>
      <w:r>
        <w:t xml:space="preserve"> внесения изменений в региональную программу капитального ремонта общего имущества в многоквартирных домах (прилагается).</w:t>
      </w:r>
    </w:p>
    <w:p w:rsidR="004C1C93" w:rsidRDefault="004C1C93">
      <w:pPr>
        <w:pStyle w:val="ConsPlusNormal"/>
        <w:ind w:firstLine="540"/>
        <w:jc w:val="both"/>
      </w:pPr>
    </w:p>
    <w:p w:rsidR="004C1C93" w:rsidRDefault="004C1C93">
      <w:pPr>
        <w:pStyle w:val="ConsPlusNormal"/>
        <w:ind w:firstLine="540"/>
        <w:jc w:val="both"/>
      </w:pPr>
      <w:r>
        <w:t xml:space="preserve">2. </w:t>
      </w:r>
      <w:proofErr w:type="gramStart"/>
      <w:r>
        <w:t>Контроль за</w:t>
      </w:r>
      <w:proofErr w:type="gramEnd"/>
      <w:r>
        <w:t xml:space="preserve"> исполнением постановления возложить на заместителя Губернатора Белгородской области Полежаева К.А.</w:t>
      </w:r>
    </w:p>
    <w:p w:rsidR="004C1C93" w:rsidRDefault="004C1C93">
      <w:pPr>
        <w:pStyle w:val="ConsPlusNormal"/>
        <w:jc w:val="both"/>
      </w:pPr>
      <w:r>
        <w:t xml:space="preserve">(п. 2 в ред. </w:t>
      </w:r>
      <w:hyperlink r:id="rId12" w:history="1">
        <w:r>
          <w:rPr>
            <w:color w:val="0000FF"/>
          </w:rPr>
          <w:t>постановления</w:t>
        </w:r>
      </w:hyperlink>
      <w:r>
        <w:t xml:space="preserve"> Правительства Белгородской области от 11.04.2022 N 222-пп)</w:t>
      </w:r>
    </w:p>
    <w:p w:rsidR="004C1C93" w:rsidRDefault="004C1C93">
      <w:pPr>
        <w:pStyle w:val="ConsPlusNormal"/>
        <w:ind w:firstLine="540"/>
        <w:jc w:val="both"/>
      </w:pPr>
    </w:p>
    <w:p w:rsidR="004C1C93" w:rsidRDefault="004C1C93">
      <w:pPr>
        <w:pStyle w:val="ConsPlusNormal"/>
        <w:ind w:firstLine="540"/>
        <w:jc w:val="both"/>
      </w:pPr>
      <w:r>
        <w:t>3. Настоящее постановление вступает в силу со дня его официального опубликования.</w:t>
      </w:r>
    </w:p>
    <w:p w:rsidR="004C1C93" w:rsidRDefault="004C1C93">
      <w:pPr>
        <w:pStyle w:val="ConsPlusNormal"/>
        <w:ind w:firstLine="540"/>
        <w:jc w:val="both"/>
      </w:pPr>
    </w:p>
    <w:p w:rsidR="004C1C93" w:rsidRDefault="004C1C93">
      <w:pPr>
        <w:pStyle w:val="ConsPlusNormal"/>
        <w:jc w:val="right"/>
      </w:pPr>
      <w:r>
        <w:t>Губернатор Белгородской области</w:t>
      </w:r>
    </w:p>
    <w:p w:rsidR="004C1C93" w:rsidRDefault="004C1C93">
      <w:pPr>
        <w:pStyle w:val="ConsPlusNormal"/>
        <w:jc w:val="right"/>
      </w:pPr>
      <w:r>
        <w:t>Е.САВЧЕНКО</w:t>
      </w:r>
    </w:p>
    <w:p w:rsidR="004C1C93" w:rsidRDefault="004C1C93">
      <w:pPr>
        <w:pStyle w:val="ConsPlusNormal"/>
        <w:ind w:firstLine="540"/>
        <w:jc w:val="both"/>
      </w:pPr>
    </w:p>
    <w:p w:rsidR="004C1C93" w:rsidRDefault="004C1C93">
      <w:pPr>
        <w:pStyle w:val="ConsPlusNormal"/>
        <w:ind w:firstLine="540"/>
        <w:jc w:val="both"/>
      </w:pPr>
    </w:p>
    <w:p w:rsidR="004C1C93" w:rsidRDefault="004C1C93">
      <w:pPr>
        <w:pStyle w:val="ConsPlusNormal"/>
        <w:ind w:firstLine="540"/>
        <w:jc w:val="both"/>
      </w:pPr>
    </w:p>
    <w:p w:rsidR="004C1C93" w:rsidRDefault="004C1C93">
      <w:pPr>
        <w:pStyle w:val="ConsPlusNormal"/>
        <w:ind w:firstLine="540"/>
        <w:jc w:val="both"/>
      </w:pPr>
    </w:p>
    <w:p w:rsidR="004C1C93" w:rsidRDefault="004C1C93">
      <w:pPr>
        <w:pStyle w:val="ConsPlusNormal"/>
        <w:ind w:firstLine="540"/>
        <w:jc w:val="both"/>
      </w:pPr>
    </w:p>
    <w:p w:rsidR="004C1C93" w:rsidRDefault="004C1C93">
      <w:pPr>
        <w:pStyle w:val="ConsPlusNormal"/>
        <w:jc w:val="right"/>
        <w:outlineLvl w:val="0"/>
      </w:pPr>
      <w:r>
        <w:t>Утвержден</w:t>
      </w:r>
    </w:p>
    <w:p w:rsidR="004C1C93" w:rsidRDefault="004C1C93">
      <w:pPr>
        <w:pStyle w:val="ConsPlusNormal"/>
        <w:jc w:val="right"/>
      </w:pPr>
      <w:r>
        <w:t>постановлением</w:t>
      </w:r>
    </w:p>
    <w:p w:rsidR="004C1C93" w:rsidRDefault="004C1C93">
      <w:pPr>
        <w:pStyle w:val="ConsPlusNormal"/>
        <w:jc w:val="right"/>
      </w:pPr>
      <w:r>
        <w:t>Правительства Белгородской области</w:t>
      </w:r>
    </w:p>
    <w:p w:rsidR="004C1C93" w:rsidRDefault="004C1C93">
      <w:pPr>
        <w:pStyle w:val="ConsPlusNormal"/>
        <w:jc w:val="right"/>
      </w:pPr>
      <w:r>
        <w:t>от 11 июля 2016 г. N 256-пп</w:t>
      </w:r>
    </w:p>
    <w:p w:rsidR="004C1C93" w:rsidRDefault="004C1C93">
      <w:pPr>
        <w:pStyle w:val="ConsPlusNormal"/>
        <w:ind w:firstLine="540"/>
        <w:jc w:val="both"/>
      </w:pPr>
    </w:p>
    <w:p w:rsidR="004C1C93" w:rsidRDefault="004C1C93">
      <w:pPr>
        <w:pStyle w:val="ConsPlusTitle"/>
        <w:jc w:val="center"/>
      </w:pPr>
      <w:bookmarkStart w:id="0" w:name="P35"/>
      <w:bookmarkEnd w:id="0"/>
      <w:r>
        <w:t>ПОРЯДОК</w:t>
      </w:r>
    </w:p>
    <w:p w:rsidR="004C1C93" w:rsidRDefault="004C1C93">
      <w:pPr>
        <w:pStyle w:val="ConsPlusTitle"/>
        <w:jc w:val="center"/>
      </w:pPr>
      <w:r>
        <w:t>ВНЕСЕНИЯ ИЗМЕНЕНИЙ В РЕГИОНАЛЬНУЮ ПРОГРАММУ КАПИТАЛЬНОГО</w:t>
      </w:r>
    </w:p>
    <w:p w:rsidR="004C1C93" w:rsidRDefault="004C1C93">
      <w:pPr>
        <w:pStyle w:val="ConsPlusTitle"/>
        <w:jc w:val="center"/>
      </w:pPr>
      <w:r>
        <w:t>РЕМОНТА ОБЩЕГО ИМУЩЕСТВА В МНОГОКВАРТИРНЫХ ДОМАХ</w:t>
      </w:r>
    </w:p>
    <w:p w:rsidR="004C1C93" w:rsidRDefault="004C1C93">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C1C9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C1C93" w:rsidRDefault="004C1C93">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4C1C93" w:rsidRDefault="004C1C93">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4C1C93" w:rsidRDefault="004C1C93">
            <w:pPr>
              <w:pStyle w:val="ConsPlusNormal"/>
              <w:jc w:val="center"/>
            </w:pPr>
            <w:r>
              <w:rPr>
                <w:color w:val="392C69"/>
              </w:rPr>
              <w:t>Список изменяющих документов</w:t>
            </w:r>
          </w:p>
          <w:p w:rsidR="004C1C93" w:rsidRDefault="004C1C93">
            <w:pPr>
              <w:pStyle w:val="ConsPlusNormal"/>
              <w:jc w:val="center"/>
            </w:pPr>
            <w:proofErr w:type="gramStart"/>
            <w:r>
              <w:rPr>
                <w:color w:val="392C69"/>
              </w:rPr>
              <w:t>(в ред. постановлений Правительства Белгородской области</w:t>
            </w:r>
            <w:proofErr w:type="gramEnd"/>
          </w:p>
          <w:p w:rsidR="004C1C93" w:rsidRDefault="004C1C93">
            <w:pPr>
              <w:pStyle w:val="ConsPlusNormal"/>
              <w:jc w:val="center"/>
            </w:pPr>
            <w:r>
              <w:rPr>
                <w:color w:val="392C69"/>
              </w:rPr>
              <w:t xml:space="preserve">от 13.09.2021 </w:t>
            </w:r>
            <w:hyperlink r:id="rId13" w:history="1">
              <w:r>
                <w:rPr>
                  <w:color w:val="0000FF"/>
                </w:rPr>
                <w:t>N 383-пп</w:t>
              </w:r>
            </w:hyperlink>
            <w:r>
              <w:rPr>
                <w:color w:val="392C69"/>
              </w:rPr>
              <w:t xml:space="preserve">, от 11.04.2022 </w:t>
            </w:r>
            <w:hyperlink r:id="rId14" w:history="1">
              <w:r>
                <w:rPr>
                  <w:color w:val="0000FF"/>
                </w:rPr>
                <w:t>N 222-пп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C1C93" w:rsidRDefault="004C1C93">
            <w:pPr>
              <w:spacing w:after="1" w:line="0" w:lineRule="atLeast"/>
            </w:pPr>
          </w:p>
        </w:tc>
      </w:tr>
    </w:tbl>
    <w:p w:rsidR="004C1C93" w:rsidRDefault="004C1C93">
      <w:pPr>
        <w:pStyle w:val="ConsPlusNormal"/>
        <w:jc w:val="both"/>
      </w:pPr>
    </w:p>
    <w:p w:rsidR="004C1C93" w:rsidRDefault="004C1C93">
      <w:pPr>
        <w:pStyle w:val="ConsPlusTitle"/>
        <w:jc w:val="center"/>
        <w:outlineLvl w:val="1"/>
      </w:pPr>
      <w:r>
        <w:t>I. Общие положения</w:t>
      </w:r>
    </w:p>
    <w:p w:rsidR="004C1C93" w:rsidRDefault="004C1C93">
      <w:pPr>
        <w:pStyle w:val="ConsPlusNormal"/>
        <w:jc w:val="both"/>
      </w:pPr>
    </w:p>
    <w:p w:rsidR="004C1C93" w:rsidRDefault="004C1C93">
      <w:pPr>
        <w:pStyle w:val="ConsPlusNormal"/>
        <w:ind w:firstLine="540"/>
        <w:jc w:val="both"/>
      </w:pPr>
      <w:r>
        <w:t>1.1. Порядок внесения изменений в региональную программу капитального ремонта общего имущества в многоквартирных домах (далее - Порядок) регламентирует содержание и состав процедур по внесению изменений в утвержденную региональную программу капитального ремонта общего имущества в многоквартирных домах (далее - региональная программа).</w:t>
      </w:r>
    </w:p>
    <w:p w:rsidR="004C1C93" w:rsidRDefault="004C1C93">
      <w:pPr>
        <w:pStyle w:val="ConsPlusNormal"/>
        <w:spacing w:before="220"/>
        <w:ind w:firstLine="540"/>
        <w:jc w:val="both"/>
      </w:pPr>
      <w:r>
        <w:t>1.2. Региональная программа формируется региональным оператором, утверждается постановлением Правительства Белгородской области и подлежит актуализации не реже чем один раз в год, внесение изменений в региональную программу осуществляется при ее актуализации.</w:t>
      </w:r>
    </w:p>
    <w:p w:rsidR="004C1C93" w:rsidRDefault="004C1C93">
      <w:pPr>
        <w:pStyle w:val="ConsPlusNormal"/>
        <w:jc w:val="both"/>
      </w:pPr>
    </w:p>
    <w:p w:rsidR="004C1C93" w:rsidRDefault="004C1C93">
      <w:pPr>
        <w:pStyle w:val="ConsPlusTitle"/>
        <w:jc w:val="center"/>
        <w:outlineLvl w:val="1"/>
      </w:pPr>
      <w:r>
        <w:t>II. Порядок, сроки и основания внесения изменений</w:t>
      </w:r>
    </w:p>
    <w:p w:rsidR="004C1C93" w:rsidRDefault="004C1C93">
      <w:pPr>
        <w:pStyle w:val="ConsPlusTitle"/>
        <w:jc w:val="center"/>
      </w:pPr>
      <w:r>
        <w:t>в региональную программу</w:t>
      </w:r>
    </w:p>
    <w:p w:rsidR="004C1C93" w:rsidRDefault="004C1C93">
      <w:pPr>
        <w:pStyle w:val="ConsPlusNormal"/>
        <w:jc w:val="both"/>
      </w:pPr>
    </w:p>
    <w:p w:rsidR="004C1C93" w:rsidRDefault="004C1C93">
      <w:pPr>
        <w:pStyle w:val="ConsPlusNormal"/>
        <w:ind w:firstLine="540"/>
        <w:jc w:val="both"/>
      </w:pPr>
      <w:r>
        <w:t xml:space="preserve">2.1. </w:t>
      </w:r>
      <w:proofErr w:type="gramStart"/>
      <w:r>
        <w:t xml:space="preserve">В целях ежегодной актуализации региональной программы органы местного самоуправления муниципальных районов, городских округов Белгородской области (далее - органы местного самоуправления) на основании результатов проведенного мониторинга технического состояния многоквартирных домов, а также с учетом выполнения работ по капитальному ремонту в предыдущие периоды представляют региональному оператору сведения для актуализации региональной программы в соответствии с </w:t>
      </w:r>
      <w:hyperlink w:anchor="P110" w:history="1">
        <w:r>
          <w:rPr>
            <w:color w:val="0000FF"/>
          </w:rPr>
          <w:t>приложениями N 1</w:t>
        </w:r>
      </w:hyperlink>
      <w:r>
        <w:t xml:space="preserve"> - </w:t>
      </w:r>
      <w:hyperlink w:anchor="P589" w:history="1">
        <w:r>
          <w:rPr>
            <w:color w:val="0000FF"/>
          </w:rPr>
          <w:t>N 4</w:t>
        </w:r>
      </w:hyperlink>
      <w:r>
        <w:t xml:space="preserve"> к Порядку.</w:t>
      </w:r>
      <w:proofErr w:type="gramEnd"/>
    </w:p>
    <w:p w:rsidR="004C1C93" w:rsidRDefault="004C1C93">
      <w:pPr>
        <w:pStyle w:val="ConsPlusNormal"/>
        <w:spacing w:before="220"/>
        <w:ind w:firstLine="540"/>
        <w:jc w:val="both"/>
      </w:pPr>
      <w:r>
        <w:t xml:space="preserve">2.2. </w:t>
      </w:r>
      <w:proofErr w:type="gramStart"/>
      <w:r>
        <w:t>В целях формирования и актуализации информационной базы, содержащей количественные и качественные характеристики многоквартирных домов, расположенных на территории Белгородской области, органы местного самоуправления в автоматизированной информационной системе "Город" (далее - АИС "Город") ежегодно обновляют сведения по многоквартирным домам, расположенным на территории Белгородской области.</w:t>
      </w:r>
      <w:proofErr w:type="gramEnd"/>
    </w:p>
    <w:p w:rsidR="004C1C93" w:rsidRDefault="004C1C93">
      <w:pPr>
        <w:pStyle w:val="ConsPlusNormal"/>
        <w:spacing w:before="220"/>
        <w:ind w:firstLine="540"/>
        <w:jc w:val="both"/>
      </w:pPr>
      <w:r>
        <w:t xml:space="preserve">2.3. Органы местного самоуправления вносят сведения для актуализации региональной программы в соответствии с приложениями N 1 - N 3 к Порядку в АИС "Город", после чего выгружают внесенные сведения из АИС "Город" для направления региональному оператору. Сведения для актуализации региональной программы в соответствии с </w:t>
      </w:r>
      <w:hyperlink w:anchor="P589" w:history="1">
        <w:r>
          <w:rPr>
            <w:color w:val="0000FF"/>
          </w:rPr>
          <w:t>приложением N 4</w:t>
        </w:r>
      </w:hyperlink>
      <w:r>
        <w:t xml:space="preserve"> к Порядку органы местного самоуправления формируют без внесения сведений в АИС "Город".</w:t>
      </w:r>
    </w:p>
    <w:p w:rsidR="004C1C93" w:rsidRDefault="004C1C93">
      <w:pPr>
        <w:pStyle w:val="ConsPlusNormal"/>
        <w:spacing w:before="220"/>
        <w:ind w:firstLine="540"/>
        <w:jc w:val="both"/>
      </w:pPr>
      <w:r>
        <w:t xml:space="preserve">2.4. Сведения для актуализации региональной программы в соответствии с </w:t>
      </w:r>
      <w:hyperlink w:anchor="P110" w:history="1">
        <w:r>
          <w:rPr>
            <w:color w:val="0000FF"/>
          </w:rPr>
          <w:t>приложениями N 1</w:t>
        </w:r>
      </w:hyperlink>
      <w:r>
        <w:t xml:space="preserve"> - </w:t>
      </w:r>
      <w:hyperlink w:anchor="P430" w:history="1">
        <w:r>
          <w:rPr>
            <w:color w:val="0000FF"/>
          </w:rPr>
          <w:t>N 3</w:t>
        </w:r>
      </w:hyperlink>
      <w:r>
        <w:t xml:space="preserve"> к Порядку, представленные региональному оператору на бумажном носителе, должны соответствовать сведениям, содержащимся в АИС "Город".</w:t>
      </w:r>
    </w:p>
    <w:p w:rsidR="004C1C93" w:rsidRDefault="004C1C93">
      <w:pPr>
        <w:pStyle w:val="ConsPlusNormal"/>
        <w:spacing w:before="220"/>
        <w:ind w:firstLine="540"/>
        <w:jc w:val="both"/>
      </w:pPr>
      <w:r>
        <w:t>2.5. Ответственность за полноту и достоверность сведений, представленных региональному оператору в целях ежегодной актуализации региональной программы, несут органы местного самоуправления.</w:t>
      </w:r>
    </w:p>
    <w:p w:rsidR="004C1C93" w:rsidRDefault="004C1C93">
      <w:pPr>
        <w:pStyle w:val="ConsPlusNormal"/>
        <w:spacing w:before="220"/>
        <w:ind w:firstLine="540"/>
        <w:jc w:val="both"/>
      </w:pPr>
      <w:r>
        <w:t>2.6. Сведения, необходимые для внесения изменений в региональную программу, направляются ежегодно в срок до 1 октября региональному оператору на бумажном носителе за подписью главы администрации муниципального района (городского округа).</w:t>
      </w:r>
    </w:p>
    <w:p w:rsidR="004C1C93" w:rsidRDefault="004C1C93">
      <w:pPr>
        <w:pStyle w:val="ConsPlusNormal"/>
        <w:spacing w:before="220"/>
        <w:ind w:firstLine="540"/>
        <w:jc w:val="both"/>
      </w:pPr>
      <w:r>
        <w:t xml:space="preserve">2.7. </w:t>
      </w:r>
      <w:proofErr w:type="gramStart"/>
      <w:r>
        <w:t>При подготовке сведений для внесения изменений в региональную программу в сведениях о многоквартирных домах</w:t>
      </w:r>
      <w:proofErr w:type="gramEnd"/>
      <w:r>
        <w:t>, включаемых в региональную программу, необходимо указывать следующую информацию:</w:t>
      </w:r>
    </w:p>
    <w:p w:rsidR="004C1C93" w:rsidRDefault="004C1C93">
      <w:pPr>
        <w:pStyle w:val="ConsPlusNormal"/>
        <w:spacing w:before="220"/>
        <w:ind w:firstLine="540"/>
        <w:jc w:val="both"/>
      </w:pPr>
      <w:r>
        <w:t>а) о многоквартирных домах, введенных в эксплуатацию после завершения строительства или реконструкции;</w:t>
      </w:r>
    </w:p>
    <w:p w:rsidR="004C1C93" w:rsidRDefault="004C1C93">
      <w:pPr>
        <w:pStyle w:val="ConsPlusNormal"/>
        <w:spacing w:before="220"/>
        <w:ind w:firstLine="540"/>
        <w:jc w:val="both"/>
      </w:pPr>
      <w:r>
        <w:t xml:space="preserve">б) о многоквартирных домах, ранее не включенных в региональную программу в результате </w:t>
      </w:r>
      <w:r>
        <w:lastRenderedPageBreak/>
        <w:t>технических ошибок;</w:t>
      </w:r>
    </w:p>
    <w:p w:rsidR="004C1C93" w:rsidRDefault="004C1C93">
      <w:pPr>
        <w:pStyle w:val="ConsPlusNormal"/>
        <w:spacing w:before="220"/>
        <w:ind w:firstLine="540"/>
        <w:jc w:val="both"/>
      </w:pPr>
      <w:r>
        <w:t xml:space="preserve">в) о многоквартирных домах, подлежащих включению в региональную программу в связи с изменениями, внесенными в Жилищный </w:t>
      </w:r>
      <w:hyperlink r:id="rId15" w:history="1">
        <w:r>
          <w:rPr>
            <w:color w:val="0000FF"/>
          </w:rPr>
          <w:t>кодекс</w:t>
        </w:r>
      </w:hyperlink>
      <w:r>
        <w:t xml:space="preserve"> Российской Федерации.</w:t>
      </w:r>
    </w:p>
    <w:p w:rsidR="004C1C93" w:rsidRDefault="004C1C93">
      <w:pPr>
        <w:pStyle w:val="ConsPlusNormal"/>
        <w:spacing w:before="220"/>
        <w:ind w:firstLine="540"/>
        <w:jc w:val="both"/>
      </w:pPr>
      <w:r>
        <w:t>При включении в региональную программу многоквартирных домов в АИС "Город" загружаются следующие электронные документы (электронные копии документов):</w:t>
      </w:r>
    </w:p>
    <w:p w:rsidR="004C1C93" w:rsidRDefault="004C1C93">
      <w:pPr>
        <w:pStyle w:val="ConsPlusNormal"/>
        <w:spacing w:before="220"/>
        <w:ind w:firstLine="540"/>
        <w:jc w:val="both"/>
      </w:pPr>
      <w:r>
        <w:t>- акт ввода в эксплуатацию (для многоквартирных домов новой постройки);</w:t>
      </w:r>
    </w:p>
    <w:p w:rsidR="004C1C93" w:rsidRDefault="004C1C93">
      <w:pPr>
        <w:pStyle w:val="ConsPlusNormal"/>
        <w:spacing w:before="220"/>
        <w:ind w:firstLine="540"/>
        <w:jc w:val="both"/>
      </w:pPr>
      <w:r>
        <w:t>- копия технического паспорта;</w:t>
      </w:r>
    </w:p>
    <w:p w:rsidR="004C1C93" w:rsidRDefault="004C1C93">
      <w:pPr>
        <w:pStyle w:val="ConsPlusNormal"/>
        <w:spacing w:before="220"/>
        <w:ind w:firstLine="540"/>
        <w:jc w:val="both"/>
      </w:pPr>
      <w:r>
        <w:t xml:space="preserve">- акт обследования технического состояния многоквартирного дома (для многоквартирных домов, ранее не включенных в региональную программу в результате технических ошибок либо подлежащих включению в региональную программу в связи с изменениями, внесенными в Жилищный </w:t>
      </w:r>
      <w:hyperlink r:id="rId16" w:history="1">
        <w:r>
          <w:rPr>
            <w:color w:val="0000FF"/>
          </w:rPr>
          <w:t>кодекс</w:t>
        </w:r>
      </w:hyperlink>
      <w:r>
        <w:t xml:space="preserve"> Российской Федерации).</w:t>
      </w:r>
    </w:p>
    <w:p w:rsidR="004C1C93" w:rsidRDefault="004C1C93">
      <w:pPr>
        <w:pStyle w:val="ConsPlusNormal"/>
        <w:spacing w:before="220"/>
        <w:ind w:firstLine="540"/>
        <w:jc w:val="both"/>
      </w:pPr>
      <w:r>
        <w:t xml:space="preserve">2.8. </w:t>
      </w:r>
      <w:proofErr w:type="gramStart"/>
      <w:r>
        <w:t>При подготовке сведений для внесения изменений в региональную программу в сведениях о многоквартирных домах</w:t>
      </w:r>
      <w:proofErr w:type="gramEnd"/>
      <w:r>
        <w:t>, подлежащих исключению из региональной программы, необходимо указывать информацию:</w:t>
      </w:r>
    </w:p>
    <w:p w:rsidR="004C1C93" w:rsidRDefault="004C1C93">
      <w:pPr>
        <w:pStyle w:val="ConsPlusNormal"/>
        <w:spacing w:before="220"/>
        <w:ind w:firstLine="540"/>
        <w:jc w:val="both"/>
      </w:pPr>
      <w:r>
        <w:t xml:space="preserve">а) о </w:t>
      </w:r>
      <w:proofErr w:type="gramStart"/>
      <w:r>
        <w:t>признанных</w:t>
      </w:r>
      <w:proofErr w:type="gramEnd"/>
      <w:r>
        <w:t xml:space="preserve"> в установленном порядке аварийными и подлежащими сносу;</w:t>
      </w:r>
    </w:p>
    <w:p w:rsidR="004C1C93" w:rsidRDefault="004C1C93">
      <w:pPr>
        <w:pStyle w:val="ConsPlusNormal"/>
        <w:spacing w:before="220"/>
        <w:ind w:firstLine="540"/>
        <w:jc w:val="both"/>
      </w:pPr>
      <w:r>
        <w:t>б) по которым установлено наличие основания (оснований) для исключения такого дома из региональной программы;</w:t>
      </w:r>
    </w:p>
    <w:p w:rsidR="004C1C93" w:rsidRDefault="004C1C93">
      <w:pPr>
        <w:pStyle w:val="ConsPlusNormal"/>
        <w:spacing w:before="220"/>
        <w:ind w:firstLine="540"/>
        <w:jc w:val="both"/>
      </w:pPr>
      <w:r>
        <w:t xml:space="preserve">в) по </w:t>
      </w:r>
      <w:proofErr w:type="gramStart"/>
      <w:r>
        <w:t>которым</w:t>
      </w:r>
      <w:proofErr w:type="gramEnd"/>
      <w:r>
        <w:t xml:space="preserve"> допущена техническая ошибка при включении в региональную программу.</w:t>
      </w:r>
    </w:p>
    <w:p w:rsidR="004C1C93" w:rsidRDefault="004C1C93">
      <w:pPr>
        <w:pStyle w:val="ConsPlusNormal"/>
        <w:spacing w:before="220"/>
        <w:ind w:firstLine="540"/>
        <w:jc w:val="both"/>
      </w:pPr>
      <w:r>
        <w:t>При исключении из региональной программы многоквартирных домов, признанных в установленном порядке аварийными и подлежащими сносу, в АИС "Город" загружаются электронные документы (электронные копии документов) о признании многоквартирных домов в установленном порядке аварийными и подлежащими сносу.</w:t>
      </w:r>
    </w:p>
    <w:p w:rsidR="004C1C93" w:rsidRDefault="004C1C93">
      <w:pPr>
        <w:pStyle w:val="ConsPlusNormal"/>
        <w:spacing w:before="220"/>
        <w:ind w:firstLine="540"/>
        <w:jc w:val="both"/>
      </w:pPr>
      <w:r>
        <w:t>При исключении из региональной программы многоквартирных домов по причине выявления основания (оснований) для исключения таких домов из региональной программы либо по причине допущения технической ошибки при включении многоквартирных домов в региональную программу прилагается пояснительная записка органа местного самоуправления путем загрузки электронного документа (электронной копии документа) в АИС "Город".</w:t>
      </w:r>
    </w:p>
    <w:p w:rsidR="004C1C93" w:rsidRDefault="004C1C93">
      <w:pPr>
        <w:pStyle w:val="ConsPlusNormal"/>
        <w:spacing w:before="220"/>
        <w:ind w:firstLine="540"/>
        <w:jc w:val="both"/>
      </w:pPr>
      <w:r>
        <w:t>2.9. Сокращение перечня планируемых видов услуг и (или) работ по капитальному ремонту многоквартирного дома при внесении изменений в региональную программу возможно в следующих случаях:</w:t>
      </w:r>
    </w:p>
    <w:p w:rsidR="004C1C93" w:rsidRDefault="004C1C93">
      <w:pPr>
        <w:pStyle w:val="ConsPlusNormal"/>
        <w:spacing w:before="220"/>
        <w:ind w:firstLine="540"/>
        <w:jc w:val="both"/>
      </w:pPr>
      <w:r>
        <w:t>- установлено отсутствие конструктивных элементов, внутридомовых инженерных систем, относящихся к общему имуществу, в отношении которых утвержденной региональной программой предусмотрен капитальный ремонт;</w:t>
      </w:r>
    </w:p>
    <w:p w:rsidR="004C1C93" w:rsidRDefault="004C1C93">
      <w:pPr>
        <w:pStyle w:val="ConsPlusNormal"/>
        <w:spacing w:before="220"/>
        <w:ind w:firstLine="540"/>
        <w:jc w:val="both"/>
      </w:pPr>
      <w:r>
        <w:t>- на основании решений общих собраний собственников помещений в многоквартирном доме. При этом необходимо загружать в АИС "Город" электронные копии протоколов общих собраний собственников помещений в многоквартирном доме, содержащих соответствующие решения.</w:t>
      </w:r>
    </w:p>
    <w:p w:rsidR="004C1C93" w:rsidRDefault="004C1C93">
      <w:pPr>
        <w:pStyle w:val="ConsPlusNormal"/>
        <w:spacing w:before="220"/>
        <w:ind w:firstLine="540"/>
        <w:jc w:val="both"/>
      </w:pPr>
      <w:r>
        <w:t>2.10. Расширение перечня планируемых видов услуг и (или) работ по капитальному ремонту многоквартирного дома при внесении изменений в региональную программу возможно в следующих случаях:</w:t>
      </w:r>
    </w:p>
    <w:p w:rsidR="004C1C93" w:rsidRDefault="004C1C93">
      <w:pPr>
        <w:pStyle w:val="ConsPlusNormal"/>
        <w:spacing w:before="220"/>
        <w:ind w:firstLine="540"/>
        <w:jc w:val="both"/>
      </w:pPr>
      <w:r>
        <w:t xml:space="preserve">- установлено наличие в многоквартирном доме конструктивных элементов и (или) </w:t>
      </w:r>
      <w:r>
        <w:lastRenderedPageBreak/>
        <w:t xml:space="preserve">внутридомовых инженерных систем, относящихся к общему имуществу в многоквартирном доме, </w:t>
      </w:r>
      <w:proofErr w:type="gramStart"/>
      <w:r>
        <w:t>работы</w:t>
      </w:r>
      <w:proofErr w:type="gramEnd"/>
      <w:r>
        <w:t xml:space="preserve"> по капитальному ремонту которых входят в состав перечня услуг и (или) работ, установленного </w:t>
      </w:r>
      <w:hyperlink r:id="rId17" w:history="1">
        <w:r>
          <w:rPr>
            <w:color w:val="0000FF"/>
          </w:rPr>
          <w:t>частью 1 статьи 166</w:t>
        </w:r>
      </w:hyperlink>
      <w:r>
        <w:t xml:space="preserve"> Жилищного кодекса Российской Федерации и </w:t>
      </w:r>
      <w:hyperlink r:id="rId18" w:history="1">
        <w:r>
          <w:rPr>
            <w:color w:val="0000FF"/>
          </w:rPr>
          <w:t>статьей 5</w:t>
        </w:r>
      </w:hyperlink>
      <w: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но не были предусмотрены утвержденной региональной программой;</w:t>
      </w:r>
    </w:p>
    <w:p w:rsidR="004C1C93" w:rsidRDefault="004C1C93">
      <w:pPr>
        <w:pStyle w:val="ConsPlusNormal"/>
        <w:spacing w:before="220"/>
        <w:ind w:firstLine="540"/>
        <w:jc w:val="both"/>
      </w:pPr>
      <w:proofErr w:type="gramStart"/>
      <w:r>
        <w:t>- главными распорядителями бюджетов различных уровней принято решение о софинансировании работ по капитальному ремонту, которые входят в состав перечня услуг и (или) работ, установленного частью 1 статьи 166 Жилищного кодекса Российской Федерации и статьей 5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но не были</w:t>
      </w:r>
      <w:proofErr w:type="gramEnd"/>
      <w:r>
        <w:t xml:space="preserve"> </w:t>
      </w:r>
      <w:proofErr w:type="gramStart"/>
      <w:r>
        <w:t>предусмотрены</w:t>
      </w:r>
      <w:proofErr w:type="gramEnd"/>
      <w:r>
        <w:t xml:space="preserve"> утвержденной региональной программой;</w:t>
      </w:r>
    </w:p>
    <w:p w:rsidR="004C1C93" w:rsidRDefault="004C1C93">
      <w:pPr>
        <w:pStyle w:val="ConsPlusNormal"/>
        <w:spacing w:before="220"/>
        <w:ind w:firstLine="540"/>
        <w:jc w:val="both"/>
      </w:pPr>
      <w:proofErr w:type="gramStart"/>
      <w:r>
        <w:t xml:space="preserve">- выполнение дополнительных видов услуг и (или) работ по капитальному ремонту, предусмотренных </w:t>
      </w:r>
      <w:hyperlink r:id="rId19" w:history="1">
        <w:r>
          <w:rPr>
            <w:color w:val="0000FF"/>
          </w:rPr>
          <w:t>статьей 5</w:t>
        </w:r>
      </w:hyperlink>
      <w: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(установка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w:t>
      </w:r>
      <w:proofErr w:type="gramEnd"/>
      <w:r>
        <w:t xml:space="preserve"> </w:t>
      </w:r>
      <w:proofErr w:type="gramStart"/>
      <w:r>
        <w:t xml:space="preserve">холодной воды, электрической энергии, газа), установка пандусов для перемещения инвалидных колясок, утепление фасада), финансируется за счет средств фонда капитального ремонта, сформированного исходя из минимального размера взноса на капитальный ремонт, установленного Правительством Белгородской области, на сумму остатка лимита финансирования услуг и (или) работ по капитальному ремонту в многоквартирном доме после обеспечения выполнения работ, предусмотренных </w:t>
      </w:r>
      <w:hyperlink r:id="rId20" w:history="1">
        <w:r>
          <w:rPr>
            <w:color w:val="0000FF"/>
          </w:rPr>
          <w:t>частью 1 статьи 166</w:t>
        </w:r>
      </w:hyperlink>
      <w:r>
        <w:t xml:space="preserve"> Жилищного кодекса Российской</w:t>
      </w:r>
      <w:proofErr w:type="gramEnd"/>
      <w:r>
        <w:t xml:space="preserve"> Федерации.</w:t>
      </w:r>
    </w:p>
    <w:p w:rsidR="004C1C93" w:rsidRDefault="004C1C93">
      <w:pPr>
        <w:pStyle w:val="ConsPlusNormal"/>
        <w:spacing w:before="220"/>
        <w:ind w:firstLine="540"/>
        <w:jc w:val="both"/>
      </w:pPr>
      <w:r>
        <w:t xml:space="preserve">2.11. </w:t>
      </w:r>
      <w:proofErr w:type="gramStart"/>
      <w:r>
        <w:t>При внесении в региональную программу изменений, связанных с установлением очередных сроков проведения капитального ремонта общего имущества в многоквартирном доме после выполнения капитального ремонта, предусмотренного региональной программой при ее утверждении, необходимо учитывать минимальную продолжительность эффективной эксплуатации элементов отремонтированных конструкций и внутридомовых инженерных систем многоквартирного дома и проектного срока эксплуатации многоквартирного дома, а также срок возврата на счет регионального оператора собственниками помещений</w:t>
      </w:r>
      <w:proofErr w:type="gramEnd"/>
      <w:r>
        <w:t xml:space="preserve"> </w:t>
      </w:r>
      <w:proofErr w:type="gramStart"/>
      <w:r>
        <w:t xml:space="preserve">в многоквартирных домах, формирующих фонды капитального ремонта на счете, счетах регионального оператора, денежных средств, использованных на возвратной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этого же регионального оператора, в соответствии с </w:t>
      </w:r>
      <w:hyperlink r:id="rId21" w:history="1">
        <w:r>
          <w:rPr>
            <w:color w:val="0000FF"/>
          </w:rPr>
          <w:t>частью 4 статьи 179</w:t>
        </w:r>
      </w:hyperlink>
      <w:r>
        <w:t xml:space="preserve"> Жилищного кодекса Российской Федерации.</w:t>
      </w:r>
      <w:proofErr w:type="gramEnd"/>
    </w:p>
    <w:p w:rsidR="004C1C93" w:rsidRDefault="004C1C93">
      <w:pPr>
        <w:pStyle w:val="ConsPlusNormal"/>
        <w:spacing w:before="220"/>
        <w:ind w:firstLine="540"/>
        <w:jc w:val="both"/>
      </w:pPr>
      <w:r>
        <w:t xml:space="preserve">2.12. </w:t>
      </w:r>
      <w:proofErr w:type="gramStart"/>
      <w:r>
        <w:t>В случае формирования фонда капитального ремонта на специальном счете без внесения изменений в региональную программу могут быть выполнены услуги и (или) проведены работы по капитальному ремонту общего имущества в многоквартирном доме, если общим собранием собственников помещений принято решение о проведении капитального ремонта (отдельных услуг и (или) работ по капитальному ремонту общего имущества в многоквартирном доме) в более ранний срок, чем</w:t>
      </w:r>
      <w:proofErr w:type="gramEnd"/>
      <w:r>
        <w:t xml:space="preserve"> предусмотрено региональной программой, и об источниках финансирования капитального ремонта.</w:t>
      </w:r>
    </w:p>
    <w:p w:rsidR="004C1C93" w:rsidRDefault="004C1C93">
      <w:pPr>
        <w:pStyle w:val="ConsPlusNormal"/>
        <w:spacing w:before="220"/>
        <w:ind w:firstLine="540"/>
        <w:jc w:val="both"/>
      </w:pPr>
      <w:r>
        <w:t>2.13. При внесении изменений в региональную программу перенос установленного срока капитального ремонта общего имущества в многоквартирном доме на более ранний период возможен в следующих случаях:</w:t>
      </w:r>
    </w:p>
    <w:p w:rsidR="004C1C93" w:rsidRDefault="004C1C93">
      <w:pPr>
        <w:pStyle w:val="ConsPlusNormal"/>
        <w:spacing w:before="220"/>
        <w:ind w:firstLine="540"/>
        <w:jc w:val="both"/>
      </w:pPr>
      <w:r>
        <w:t xml:space="preserve">- комиссией по установлению необходимости проведения капитального ремонта общего имущества в многоквартирных домах Белгородской области в установленном порядке принято </w:t>
      </w:r>
      <w:r>
        <w:lastRenderedPageBreak/>
        <w:t>решение о переносе сроков капитального ремонта на более ранний период, чем предусмотрено утвержденной региональной программой;</w:t>
      </w:r>
    </w:p>
    <w:p w:rsidR="004C1C93" w:rsidRDefault="004C1C93">
      <w:pPr>
        <w:pStyle w:val="ConsPlusNormal"/>
        <w:spacing w:before="220"/>
        <w:ind w:firstLine="540"/>
        <w:jc w:val="both"/>
      </w:pPr>
      <w:proofErr w:type="gramStart"/>
      <w:r>
        <w:t xml:space="preserve">- главными распорядителями бюджетов различных уровней принято решение о софинансировании работ по капитальному ремонту, которые входят в состав перечня услуг и (или) работ, установленного </w:t>
      </w:r>
      <w:hyperlink r:id="rId22" w:history="1">
        <w:r>
          <w:rPr>
            <w:color w:val="0000FF"/>
          </w:rPr>
          <w:t>частью 1 статьи 166</w:t>
        </w:r>
      </w:hyperlink>
      <w:r>
        <w:t xml:space="preserve"> Жилищного кодекса Российской Федерации и </w:t>
      </w:r>
      <w:hyperlink r:id="rId23" w:history="1">
        <w:r>
          <w:rPr>
            <w:color w:val="0000FF"/>
          </w:rPr>
          <w:t>статьей 5</w:t>
        </w:r>
      </w:hyperlink>
      <w: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в более ранний</w:t>
      </w:r>
      <w:proofErr w:type="gramEnd"/>
      <w:r>
        <w:t xml:space="preserve"> период, чем предусмотрено утвержденной региональной программой;</w:t>
      </w:r>
    </w:p>
    <w:p w:rsidR="004C1C93" w:rsidRDefault="004C1C93">
      <w:pPr>
        <w:pStyle w:val="ConsPlusNormal"/>
        <w:spacing w:before="220"/>
        <w:ind w:firstLine="540"/>
        <w:jc w:val="both"/>
      </w:pPr>
      <w:r>
        <w:t>- выполнение капитального ремонта лифтового оборудования осуществляется в рамках мероприятий по ускоренной замене лифтового оборудования;</w:t>
      </w:r>
    </w:p>
    <w:p w:rsidR="004C1C93" w:rsidRDefault="004C1C93">
      <w:pPr>
        <w:pStyle w:val="ConsPlusNormal"/>
        <w:spacing w:before="220"/>
        <w:ind w:firstLine="540"/>
        <w:jc w:val="both"/>
      </w:pPr>
      <w:r>
        <w:t>- выполнены услуги и (или) проведены работы по капитальному ремонту общего имущества в многоквартирном доме, формирующем фонд капитального ремонта на специальном счете.</w:t>
      </w:r>
    </w:p>
    <w:p w:rsidR="004C1C93" w:rsidRDefault="004C1C93">
      <w:pPr>
        <w:pStyle w:val="ConsPlusNormal"/>
        <w:spacing w:before="220"/>
        <w:ind w:firstLine="540"/>
        <w:jc w:val="both"/>
      </w:pPr>
      <w:r>
        <w:t>2.14. При внесении изменений в региональную программу перенос установленного срока капитального ремонта общего имущества в многоквартирном доме на более поздний период возможен в случаях:</w:t>
      </w:r>
    </w:p>
    <w:p w:rsidR="004C1C93" w:rsidRDefault="004C1C93">
      <w:pPr>
        <w:pStyle w:val="ConsPlusNormal"/>
        <w:spacing w:before="220"/>
        <w:ind w:firstLine="540"/>
        <w:jc w:val="both"/>
      </w:pPr>
      <w:r>
        <w:t xml:space="preserve">- с целью </w:t>
      </w:r>
      <w:proofErr w:type="gramStart"/>
      <w:r>
        <w:t>установления очередных сроков проведения капитального ремонта общего имущества</w:t>
      </w:r>
      <w:proofErr w:type="gramEnd"/>
      <w:r>
        <w:t xml:space="preserve"> в многоквартирном доме после выполнения капитального ремонта. При этом перенос сроков капитального ремонта осуществляется при окончании трехлетнего периода, в котором был выполнен капитальный ремонт дома;</w:t>
      </w:r>
    </w:p>
    <w:p w:rsidR="004C1C93" w:rsidRDefault="004C1C93">
      <w:pPr>
        <w:pStyle w:val="ConsPlusNormal"/>
        <w:spacing w:before="220"/>
        <w:ind w:firstLine="540"/>
        <w:jc w:val="both"/>
      </w:pPr>
      <w:r>
        <w:t xml:space="preserve">- на основании решений общих собраний собственников, за исключением случаев, указанных в </w:t>
      </w:r>
      <w:hyperlink r:id="rId24" w:history="1">
        <w:r>
          <w:rPr>
            <w:color w:val="0000FF"/>
          </w:rPr>
          <w:t>пунктах 1</w:t>
        </w:r>
      </w:hyperlink>
      <w:r>
        <w:t xml:space="preserve"> - </w:t>
      </w:r>
      <w:hyperlink r:id="rId25" w:history="1">
        <w:r>
          <w:rPr>
            <w:color w:val="0000FF"/>
          </w:rPr>
          <w:t>5 части 4 статьи 168</w:t>
        </w:r>
      </w:hyperlink>
      <w:r>
        <w:t xml:space="preserve"> Жилищного кодекса Российской Федерации. При этом необходимо загружать в АИС "Город" электронные копии протоколов общих собраний собственников помещений в многоквартирном доме, содержащих соответствующие решения;</w:t>
      </w:r>
    </w:p>
    <w:p w:rsidR="004C1C93" w:rsidRDefault="004C1C93">
      <w:pPr>
        <w:pStyle w:val="ConsPlusNormal"/>
        <w:spacing w:before="220"/>
        <w:ind w:firstLine="540"/>
        <w:jc w:val="both"/>
      </w:pPr>
      <w:r>
        <w:t>- на основании случаев, указанных в пунктах 1 - 5 части 4 статьи 168 Жилищного кодекса Российской Федерации.</w:t>
      </w:r>
    </w:p>
    <w:p w:rsidR="004C1C93" w:rsidRDefault="004C1C93">
      <w:pPr>
        <w:pStyle w:val="ConsPlusNormal"/>
        <w:spacing w:before="220"/>
        <w:ind w:firstLine="540"/>
        <w:jc w:val="both"/>
      </w:pPr>
      <w:r>
        <w:t>2.15. При подготовке сведений для ежегодной актуализации региональной программы органы местного самоуправления осуществляют проверку:</w:t>
      </w:r>
    </w:p>
    <w:p w:rsidR="004C1C93" w:rsidRDefault="004C1C93">
      <w:pPr>
        <w:pStyle w:val="ConsPlusNormal"/>
        <w:spacing w:before="220"/>
        <w:ind w:firstLine="540"/>
        <w:jc w:val="both"/>
      </w:pPr>
      <w:r>
        <w:t xml:space="preserve">а) наличия многоквартирных домов, введенных в эксплуатацию после даты утверждения региональной программы или внесения в нее последних изменений, подлежащих включению в региональную программу с учетом требований </w:t>
      </w:r>
      <w:hyperlink r:id="rId26" w:history="1">
        <w:r>
          <w:rPr>
            <w:color w:val="0000FF"/>
          </w:rPr>
          <w:t>части 5.1 статьи 170</w:t>
        </w:r>
      </w:hyperlink>
      <w:r>
        <w:t xml:space="preserve"> Жилищного кодекса Российской Федерации, а также многоквартирных домов, не включенных в региональную программу в результате технических ошибок;</w:t>
      </w:r>
    </w:p>
    <w:p w:rsidR="004C1C93" w:rsidRDefault="004C1C93">
      <w:pPr>
        <w:pStyle w:val="ConsPlusNormal"/>
        <w:spacing w:before="220"/>
        <w:ind w:firstLine="540"/>
        <w:jc w:val="both"/>
      </w:pPr>
      <w:proofErr w:type="gramStart"/>
      <w:r>
        <w:t xml:space="preserve">б) наличия многоквартирных домов, признанных в соответствии с </w:t>
      </w:r>
      <w:hyperlink r:id="rId27" w:history="1">
        <w:r>
          <w:rPr>
            <w:color w:val="0000FF"/>
          </w:rPr>
          <w:t>Постановлением</w:t>
        </w:r>
      </w:hyperlink>
      <w:r>
        <w:t xml:space="preserve">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аварийными и подлежащим сносу или реконструкции после даты утверждения региональной программы</w:t>
      </w:r>
      <w:proofErr w:type="gramEnd"/>
      <w:r>
        <w:t xml:space="preserve"> или внесения в нее последних изменений и подлежащих исключению из региональной программы в соответствии с </w:t>
      </w:r>
      <w:hyperlink r:id="rId28" w:history="1">
        <w:r>
          <w:rPr>
            <w:color w:val="0000FF"/>
          </w:rPr>
          <w:t>пунктом 1 части 2 статьи 168</w:t>
        </w:r>
      </w:hyperlink>
      <w:r>
        <w:t xml:space="preserve"> Жилищного кодекса Российской Федерации;</w:t>
      </w:r>
    </w:p>
    <w:p w:rsidR="004C1C93" w:rsidRDefault="004C1C93">
      <w:pPr>
        <w:pStyle w:val="ConsPlusNormal"/>
        <w:spacing w:before="220"/>
        <w:ind w:firstLine="540"/>
        <w:jc w:val="both"/>
      </w:pPr>
      <w:r>
        <w:t xml:space="preserve">в) наличия многоквартирных домов, которые не включаются (подлежат исключению) из региональной программы в соответствии с </w:t>
      </w:r>
      <w:hyperlink r:id="rId29" w:history="1">
        <w:r>
          <w:rPr>
            <w:color w:val="0000FF"/>
          </w:rPr>
          <w:t>постановлением</w:t>
        </w:r>
      </w:hyperlink>
      <w:r>
        <w:t xml:space="preserve"> Правительства Белгородской области от 19 августа 2013 года N 345-пп "Об утверждении адресной программы проведения капитального ремонта общего имущества в многоквартирных домах в Белгородской области на 2019 - 2048 годы".</w:t>
      </w:r>
    </w:p>
    <w:p w:rsidR="004C1C93" w:rsidRDefault="004C1C93">
      <w:pPr>
        <w:pStyle w:val="ConsPlusNormal"/>
        <w:jc w:val="both"/>
      </w:pPr>
    </w:p>
    <w:p w:rsidR="004C1C93" w:rsidRDefault="004C1C93">
      <w:pPr>
        <w:pStyle w:val="ConsPlusTitle"/>
        <w:jc w:val="center"/>
        <w:outlineLvl w:val="1"/>
      </w:pPr>
      <w:r>
        <w:t>III. Порядок опубликования внесения</w:t>
      </w:r>
    </w:p>
    <w:p w:rsidR="004C1C93" w:rsidRDefault="004C1C93">
      <w:pPr>
        <w:pStyle w:val="ConsPlusTitle"/>
        <w:jc w:val="center"/>
      </w:pPr>
      <w:r>
        <w:t>изменений в региональную программу</w:t>
      </w:r>
    </w:p>
    <w:p w:rsidR="004C1C93" w:rsidRDefault="004C1C93">
      <w:pPr>
        <w:pStyle w:val="ConsPlusNormal"/>
        <w:jc w:val="both"/>
      </w:pPr>
    </w:p>
    <w:p w:rsidR="004C1C93" w:rsidRDefault="004C1C93">
      <w:pPr>
        <w:pStyle w:val="ConsPlusNormal"/>
        <w:ind w:firstLine="540"/>
        <w:jc w:val="both"/>
      </w:pPr>
      <w:r>
        <w:t xml:space="preserve">3.1. </w:t>
      </w:r>
      <w:proofErr w:type="gramStart"/>
      <w:r>
        <w:t xml:space="preserve">Не позднее 15 календарных дней со дня официального опубликования нормативного правового акта об утверждении (изменении) региональной программы, нормативного правового акта о внесении в него изменений министерство жилищно-коммунального хозяйства Белгородской области размещает в государственной информационной системе жилищно-коммунального хозяйства сведения об утверждении (изменении) региональной программы согласно </w:t>
      </w:r>
      <w:hyperlink r:id="rId30" w:history="1">
        <w:r>
          <w:rPr>
            <w:color w:val="0000FF"/>
          </w:rPr>
          <w:t>приказу</w:t>
        </w:r>
      </w:hyperlink>
      <w:r>
        <w:t xml:space="preserve"> Министерства связи и массовых коммуникаций Российской Федерации и Министерства строительства и жилищно-коммунального хозяйства Российской Федерации</w:t>
      </w:r>
      <w:proofErr w:type="gramEnd"/>
      <w:r>
        <w:t xml:space="preserve"> от 29 февраля 2016 года N 74/114/</w:t>
      </w:r>
      <w:proofErr w:type="gramStart"/>
      <w:r>
        <w:t>пр</w:t>
      </w:r>
      <w:proofErr w:type="gramEnd"/>
      <w:r>
        <w:t xml:space="preserve"> "Об утверждении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w:t>
      </w:r>
    </w:p>
    <w:p w:rsidR="004C1C93" w:rsidRDefault="004C1C93">
      <w:pPr>
        <w:pStyle w:val="ConsPlusNormal"/>
        <w:jc w:val="both"/>
      </w:pPr>
      <w:r>
        <w:t xml:space="preserve">(в ред. </w:t>
      </w:r>
      <w:hyperlink r:id="rId31" w:history="1">
        <w:r>
          <w:rPr>
            <w:color w:val="0000FF"/>
          </w:rPr>
          <w:t>постановления</w:t>
        </w:r>
      </w:hyperlink>
      <w:r>
        <w:t xml:space="preserve"> Правительства Белгородской области от 11.04.2022 N 222-пп)</w:t>
      </w:r>
    </w:p>
    <w:p w:rsidR="004C1C93" w:rsidRDefault="004C1C93">
      <w:pPr>
        <w:pStyle w:val="ConsPlusNormal"/>
        <w:spacing w:before="220"/>
        <w:ind w:firstLine="540"/>
        <w:jc w:val="both"/>
      </w:pPr>
      <w:r>
        <w:t xml:space="preserve">3.2. Не позднее 15 календарных дней со дня официального опубликования нормативного правового акта об утверждении (изменении) региональной программы, нормативного правового акта о внесении в него изменений министерство жилищно-коммунального хозяйства Белгородской области размещает на своем официальном сайте в сети </w:t>
      </w:r>
      <w:proofErr w:type="gramStart"/>
      <w:r>
        <w:t>Интернет</w:t>
      </w:r>
      <w:proofErr w:type="gramEnd"/>
      <w:r>
        <w:t xml:space="preserve"> опубликованный нормативный правовой акт об утверждении (изменении) региональной программы.</w:t>
      </w:r>
    </w:p>
    <w:p w:rsidR="004C1C93" w:rsidRDefault="004C1C93">
      <w:pPr>
        <w:pStyle w:val="ConsPlusNormal"/>
        <w:jc w:val="both"/>
      </w:pPr>
      <w:r>
        <w:t>(</w:t>
      </w:r>
      <w:proofErr w:type="gramStart"/>
      <w:r>
        <w:t>в</w:t>
      </w:r>
      <w:proofErr w:type="gramEnd"/>
      <w:r>
        <w:t xml:space="preserve"> ред. </w:t>
      </w:r>
      <w:hyperlink r:id="rId32" w:history="1">
        <w:r>
          <w:rPr>
            <w:color w:val="0000FF"/>
          </w:rPr>
          <w:t>постановления</w:t>
        </w:r>
      </w:hyperlink>
      <w:r>
        <w:t xml:space="preserve"> Правительства Белгородской области от 11.04.2022 N 222-пп)</w:t>
      </w:r>
    </w:p>
    <w:p w:rsidR="004C1C93" w:rsidRDefault="004C1C93">
      <w:pPr>
        <w:pStyle w:val="ConsPlusNormal"/>
        <w:jc w:val="both"/>
      </w:pPr>
    </w:p>
    <w:p w:rsidR="004C1C93" w:rsidRDefault="004C1C93">
      <w:pPr>
        <w:pStyle w:val="ConsPlusNormal"/>
        <w:jc w:val="both"/>
      </w:pPr>
    </w:p>
    <w:p w:rsidR="004C1C93" w:rsidRDefault="004C1C93">
      <w:pPr>
        <w:pStyle w:val="ConsPlusNormal"/>
        <w:jc w:val="both"/>
      </w:pPr>
    </w:p>
    <w:p w:rsidR="004C1C93" w:rsidRDefault="004C1C93">
      <w:pPr>
        <w:pStyle w:val="ConsPlusNormal"/>
        <w:jc w:val="both"/>
      </w:pPr>
    </w:p>
    <w:p w:rsidR="004C1C93" w:rsidRDefault="004C1C93">
      <w:pPr>
        <w:pStyle w:val="ConsPlusNormal"/>
        <w:jc w:val="both"/>
      </w:pPr>
    </w:p>
    <w:p w:rsidR="004C1C93" w:rsidRDefault="004C1C93">
      <w:pPr>
        <w:pStyle w:val="ConsPlusNormal"/>
        <w:jc w:val="right"/>
        <w:outlineLvl w:val="1"/>
      </w:pPr>
      <w:r>
        <w:t>Приложение N 1</w:t>
      </w:r>
    </w:p>
    <w:p w:rsidR="004C1C93" w:rsidRDefault="004C1C93">
      <w:pPr>
        <w:pStyle w:val="ConsPlusNormal"/>
        <w:jc w:val="right"/>
      </w:pPr>
      <w:r>
        <w:t xml:space="preserve">к Порядку внесения изменений в </w:t>
      </w:r>
      <w:proofErr w:type="gramStart"/>
      <w:r>
        <w:t>региональную</w:t>
      </w:r>
      <w:proofErr w:type="gramEnd"/>
    </w:p>
    <w:p w:rsidR="004C1C93" w:rsidRDefault="004C1C93">
      <w:pPr>
        <w:pStyle w:val="ConsPlusNormal"/>
        <w:jc w:val="right"/>
      </w:pPr>
      <w:r>
        <w:t>программу капитального ремонта общего</w:t>
      </w:r>
    </w:p>
    <w:p w:rsidR="004C1C93" w:rsidRDefault="004C1C93">
      <w:pPr>
        <w:pStyle w:val="ConsPlusNormal"/>
        <w:jc w:val="right"/>
      </w:pPr>
      <w:r>
        <w:t>имущества в многоквартирных домах</w:t>
      </w:r>
    </w:p>
    <w:p w:rsidR="004C1C93" w:rsidRDefault="004C1C93">
      <w:pPr>
        <w:pStyle w:val="ConsPlusNormal"/>
        <w:jc w:val="both"/>
      </w:pPr>
    </w:p>
    <w:p w:rsidR="004C1C93" w:rsidRDefault="004C1C93">
      <w:pPr>
        <w:pStyle w:val="ConsPlusNormal"/>
        <w:jc w:val="center"/>
      </w:pPr>
      <w:bookmarkStart w:id="1" w:name="P110"/>
      <w:bookmarkEnd w:id="1"/>
      <w:r>
        <w:t>Сведения</w:t>
      </w:r>
    </w:p>
    <w:p w:rsidR="004C1C93" w:rsidRDefault="004C1C93">
      <w:pPr>
        <w:pStyle w:val="ConsPlusNormal"/>
        <w:jc w:val="center"/>
      </w:pPr>
      <w:r>
        <w:t xml:space="preserve">для актуализации региональной программы </w:t>
      </w:r>
      <w:proofErr w:type="gramStart"/>
      <w:r>
        <w:t>капитального</w:t>
      </w:r>
      <w:proofErr w:type="gramEnd"/>
    </w:p>
    <w:p w:rsidR="004C1C93" w:rsidRDefault="004C1C93">
      <w:pPr>
        <w:pStyle w:val="ConsPlusNormal"/>
        <w:jc w:val="center"/>
      </w:pPr>
      <w:r>
        <w:t xml:space="preserve">ремонта общего имущества в </w:t>
      </w:r>
      <w:proofErr w:type="gramStart"/>
      <w:r>
        <w:t>многоквартирных</w:t>
      </w:r>
      <w:proofErr w:type="gramEnd"/>
    </w:p>
    <w:p w:rsidR="004C1C93" w:rsidRDefault="004C1C93">
      <w:pPr>
        <w:pStyle w:val="ConsPlusNormal"/>
        <w:jc w:val="center"/>
      </w:pPr>
      <w:proofErr w:type="gramStart"/>
      <w:r>
        <w:t>домах</w:t>
      </w:r>
      <w:proofErr w:type="gramEnd"/>
      <w:r>
        <w:t xml:space="preserve"> в Белгородской области</w:t>
      </w:r>
    </w:p>
    <w:p w:rsidR="004C1C93" w:rsidRDefault="004C1C93">
      <w:pPr>
        <w:pStyle w:val="ConsPlusNormal"/>
        <w:jc w:val="both"/>
      </w:pPr>
    </w:p>
    <w:p w:rsidR="004C1C93" w:rsidRDefault="004C1C93">
      <w:pPr>
        <w:pStyle w:val="ConsPlusNormal"/>
        <w:jc w:val="center"/>
        <w:outlineLvl w:val="2"/>
      </w:pPr>
      <w:r>
        <w:t>1. Общие характеристики многоквартирных домов</w:t>
      </w:r>
    </w:p>
    <w:p w:rsidR="004C1C93" w:rsidRDefault="004C1C93">
      <w:pPr>
        <w:pStyle w:val="ConsPlusNormal"/>
        <w:jc w:val="both"/>
      </w:pPr>
    </w:p>
    <w:p w:rsidR="004C1C93" w:rsidRDefault="004C1C93">
      <w:pPr>
        <w:sectPr w:rsidR="004C1C93" w:rsidSect="00830FCA">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844"/>
        <w:gridCol w:w="2014"/>
        <w:gridCol w:w="1134"/>
        <w:gridCol w:w="1020"/>
        <w:gridCol w:w="1134"/>
        <w:gridCol w:w="907"/>
        <w:gridCol w:w="850"/>
        <w:gridCol w:w="850"/>
        <w:gridCol w:w="1134"/>
        <w:gridCol w:w="2014"/>
        <w:gridCol w:w="1191"/>
        <w:gridCol w:w="694"/>
        <w:gridCol w:w="907"/>
        <w:gridCol w:w="907"/>
        <w:gridCol w:w="1077"/>
        <w:gridCol w:w="1077"/>
        <w:gridCol w:w="1134"/>
        <w:gridCol w:w="1077"/>
        <w:gridCol w:w="1020"/>
        <w:gridCol w:w="1134"/>
        <w:gridCol w:w="1191"/>
        <w:gridCol w:w="1191"/>
        <w:gridCol w:w="1077"/>
        <w:gridCol w:w="1020"/>
        <w:gridCol w:w="1020"/>
        <w:gridCol w:w="1191"/>
        <w:gridCol w:w="1304"/>
      </w:tblGrid>
      <w:tr w:rsidR="004C1C93">
        <w:tc>
          <w:tcPr>
            <w:tcW w:w="454" w:type="dxa"/>
            <w:vMerge w:val="restart"/>
            <w:vAlign w:val="center"/>
          </w:tcPr>
          <w:p w:rsidR="004C1C93" w:rsidRDefault="004C1C93">
            <w:pPr>
              <w:pStyle w:val="ConsPlusNormal"/>
              <w:jc w:val="center"/>
            </w:pPr>
            <w:r>
              <w:lastRenderedPageBreak/>
              <w:t xml:space="preserve">N </w:t>
            </w:r>
            <w:proofErr w:type="gramStart"/>
            <w:r>
              <w:t>п</w:t>
            </w:r>
            <w:proofErr w:type="gramEnd"/>
            <w:r>
              <w:t>/п</w:t>
            </w:r>
          </w:p>
        </w:tc>
        <w:tc>
          <w:tcPr>
            <w:tcW w:w="844" w:type="dxa"/>
            <w:vMerge w:val="restart"/>
            <w:vAlign w:val="center"/>
          </w:tcPr>
          <w:p w:rsidR="004C1C93" w:rsidRDefault="004C1C93">
            <w:pPr>
              <w:pStyle w:val="ConsPlusNormal"/>
              <w:jc w:val="center"/>
            </w:pPr>
            <w:r>
              <w:t>N по району</w:t>
            </w:r>
          </w:p>
        </w:tc>
        <w:tc>
          <w:tcPr>
            <w:tcW w:w="2014" w:type="dxa"/>
            <w:vMerge w:val="restart"/>
            <w:vAlign w:val="center"/>
          </w:tcPr>
          <w:p w:rsidR="004C1C93" w:rsidRDefault="004C1C93">
            <w:pPr>
              <w:pStyle w:val="ConsPlusNormal"/>
              <w:jc w:val="center"/>
            </w:pPr>
            <w:r>
              <w:t>Адрес многоквартирного дома</w:t>
            </w:r>
          </w:p>
        </w:tc>
        <w:tc>
          <w:tcPr>
            <w:tcW w:w="1134" w:type="dxa"/>
            <w:vMerge w:val="restart"/>
            <w:vAlign w:val="center"/>
          </w:tcPr>
          <w:p w:rsidR="004C1C93" w:rsidRDefault="004C1C93">
            <w:pPr>
              <w:pStyle w:val="ConsPlusNormal"/>
              <w:jc w:val="center"/>
            </w:pPr>
            <w:r>
              <w:t>Год ввода в эксплуатацию</w:t>
            </w:r>
          </w:p>
        </w:tc>
        <w:tc>
          <w:tcPr>
            <w:tcW w:w="1020" w:type="dxa"/>
            <w:vMerge w:val="restart"/>
            <w:vAlign w:val="center"/>
          </w:tcPr>
          <w:p w:rsidR="004C1C93" w:rsidRDefault="004C1C93">
            <w:pPr>
              <w:pStyle w:val="ConsPlusNormal"/>
              <w:jc w:val="center"/>
            </w:pPr>
            <w:r>
              <w:t>Год проведения последнего капитального ремонта</w:t>
            </w:r>
          </w:p>
        </w:tc>
        <w:tc>
          <w:tcPr>
            <w:tcW w:w="1134" w:type="dxa"/>
            <w:vMerge w:val="restart"/>
            <w:vAlign w:val="center"/>
          </w:tcPr>
          <w:p w:rsidR="004C1C93" w:rsidRDefault="004C1C93">
            <w:pPr>
              <w:pStyle w:val="ConsPlusNormal"/>
              <w:jc w:val="center"/>
            </w:pPr>
            <w:r>
              <w:t>Нормативный срок эксплуатации &lt;*&gt;, лет</w:t>
            </w:r>
          </w:p>
        </w:tc>
        <w:tc>
          <w:tcPr>
            <w:tcW w:w="907" w:type="dxa"/>
            <w:vMerge w:val="restart"/>
            <w:vAlign w:val="center"/>
          </w:tcPr>
          <w:p w:rsidR="004C1C93" w:rsidRDefault="004C1C93">
            <w:pPr>
              <w:pStyle w:val="ConsPlusNormal"/>
              <w:jc w:val="center"/>
            </w:pPr>
            <w:r>
              <w:t>Материал стен</w:t>
            </w:r>
          </w:p>
        </w:tc>
        <w:tc>
          <w:tcPr>
            <w:tcW w:w="850" w:type="dxa"/>
            <w:vMerge w:val="restart"/>
            <w:vAlign w:val="center"/>
          </w:tcPr>
          <w:p w:rsidR="004C1C93" w:rsidRDefault="004C1C93">
            <w:pPr>
              <w:pStyle w:val="ConsPlusNormal"/>
              <w:jc w:val="center"/>
            </w:pPr>
            <w:r>
              <w:t>Количество этажей</w:t>
            </w:r>
          </w:p>
        </w:tc>
        <w:tc>
          <w:tcPr>
            <w:tcW w:w="850" w:type="dxa"/>
            <w:vMerge w:val="restart"/>
            <w:vAlign w:val="center"/>
          </w:tcPr>
          <w:p w:rsidR="004C1C93" w:rsidRDefault="004C1C93">
            <w:pPr>
              <w:pStyle w:val="ConsPlusNormal"/>
              <w:jc w:val="center"/>
            </w:pPr>
            <w:r>
              <w:t>Количество подъездов</w:t>
            </w:r>
          </w:p>
        </w:tc>
        <w:tc>
          <w:tcPr>
            <w:tcW w:w="1134" w:type="dxa"/>
            <w:vMerge w:val="restart"/>
            <w:vAlign w:val="center"/>
          </w:tcPr>
          <w:p w:rsidR="004C1C93" w:rsidRDefault="004C1C93">
            <w:pPr>
              <w:pStyle w:val="ConsPlusNormal"/>
              <w:jc w:val="center"/>
            </w:pPr>
            <w:r>
              <w:t>Способ формирования фонда капитального ремонта</w:t>
            </w:r>
          </w:p>
        </w:tc>
        <w:tc>
          <w:tcPr>
            <w:tcW w:w="2014" w:type="dxa"/>
            <w:vMerge w:val="restart"/>
            <w:vAlign w:val="center"/>
          </w:tcPr>
          <w:p w:rsidR="004C1C93" w:rsidRDefault="004C1C93">
            <w:pPr>
              <w:pStyle w:val="ConsPlusNormal"/>
              <w:jc w:val="center"/>
            </w:pPr>
            <w:r>
              <w:t>Многоквартирные дома, в которых требовалось проведение капитального ремонта на дату приватизации первого жилого помещения при условии, что такой капитальный ремонт не проведен на дату утверждения или актуализации региональной программы капитального ремонта</w:t>
            </w:r>
          </w:p>
        </w:tc>
        <w:tc>
          <w:tcPr>
            <w:tcW w:w="1191" w:type="dxa"/>
            <w:vMerge w:val="restart"/>
            <w:vAlign w:val="center"/>
          </w:tcPr>
          <w:p w:rsidR="004C1C93" w:rsidRDefault="004C1C93">
            <w:pPr>
              <w:pStyle w:val="ConsPlusNormal"/>
              <w:jc w:val="center"/>
            </w:pPr>
            <w:r>
              <w:t>Износ многоквартирного дома</w:t>
            </w:r>
          </w:p>
        </w:tc>
        <w:tc>
          <w:tcPr>
            <w:tcW w:w="2508" w:type="dxa"/>
            <w:gridSpan w:val="3"/>
            <w:vAlign w:val="center"/>
          </w:tcPr>
          <w:p w:rsidR="004C1C93" w:rsidRDefault="004C1C93">
            <w:pPr>
              <w:pStyle w:val="ConsPlusNormal"/>
              <w:jc w:val="center"/>
            </w:pPr>
            <w:r>
              <w:t>Общая площадь многоквартирного дома</w:t>
            </w:r>
          </w:p>
        </w:tc>
        <w:tc>
          <w:tcPr>
            <w:tcW w:w="1077" w:type="dxa"/>
            <w:vMerge w:val="restart"/>
            <w:vAlign w:val="center"/>
          </w:tcPr>
          <w:p w:rsidR="004C1C93" w:rsidRDefault="004C1C93">
            <w:pPr>
              <w:pStyle w:val="ConsPlusNormal"/>
              <w:jc w:val="center"/>
            </w:pPr>
            <w:r>
              <w:t>Количество квартир в многоквартирном доме</w:t>
            </w:r>
          </w:p>
        </w:tc>
        <w:tc>
          <w:tcPr>
            <w:tcW w:w="1077" w:type="dxa"/>
            <w:vMerge w:val="restart"/>
            <w:vAlign w:val="center"/>
          </w:tcPr>
          <w:p w:rsidR="004C1C93" w:rsidRDefault="004C1C93">
            <w:pPr>
              <w:pStyle w:val="ConsPlusNormal"/>
              <w:jc w:val="center"/>
            </w:pPr>
            <w:r>
              <w:t>Количество жителей в многоквартирном доме</w:t>
            </w:r>
          </w:p>
        </w:tc>
        <w:tc>
          <w:tcPr>
            <w:tcW w:w="1134" w:type="dxa"/>
            <w:vMerge w:val="restart"/>
            <w:vAlign w:val="center"/>
          </w:tcPr>
          <w:p w:rsidR="004C1C93" w:rsidRDefault="004C1C93">
            <w:pPr>
              <w:pStyle w:val="ConsPlusNormal"/>
              <w:jc w:val="center"/>
            </w:pPr>
            <w:r>
              <w:t>Класс энергетической эффективности многоквартирного дома &lt;*&gt;</w:t>
            </w:r>
          </w:p>
        </w:tc>
        <w:tc>
          <w:tcPr>
            <w:tcW w:w="1077" w:type="dxa"/>
            <w:vMerge w:val="restart"/>
            <w:vAlign w:val="center"/>
          </w:tcPr>
          <w:p w:rsidR="004C1C93" w:rsidRDefault="004C1C93">
            <w:pPr>
              <w:pStyle w:val="ConsPlusNormal"/>
              <w:jc w:val="center"/>
            </w:pPr>
            <w:r>
              <w:t>Предельная стоимость работ (услуг) по капитальному ремонту &lt;**&gt;</w:t>
            </w:r>
          </w:p>
        </w:tc>
        <w:tc>
          <w:tcPr>
            <w:tcW w:w="1020" w:type="dxa"/>
            <w:vMerge w:val="restart"/>
            <w:vAlign w:val="center"/>
          </w:tcPr>
          <w:p w:rsidR="004C1C93" w:rsidRDefault="004C1C93">
            <w:pPr>
              <w:pStyle w:val="ConsPlusNormal"/>
              <w:jc w:val="center"/>
            </w:pPr>
            <w:r>
              <w:t>Дата решения общего собрания собственников &lt;**&gt;</w:t>
            </w:r>
          </w:p>
        </w:tc>
        <w:tc>
          <w:tcPr>
            <w:tcW w:w="1134" w:type="dxa"/>
            <w:vMerge w:val="restart"/>
            <w:vAlign w:val="center"/>
          </w:tcPr>
          <w:p w:rsidR="004C1C93" w:rsidRDefault="004C1C93">
            <w:pPr>
              <w:pStyle w:val="ConsPlusNormal"/>
              <w:jc w:val="center"/>
            </w:pPr>
            <w:r>
              <w:t>Утвержденные виды работ, услуг по капитальному ремонту &lt;**&gt;</w:t>
            </w:r>
          </w:p>
        </w:tc>
        <w:tc>
          <w:tcPr>
            <w:tcW w:w="1191" w:type="dxa"/>
            <w:vMerge w:val="restart"/>
            <w:vAlign w:val="center"/>
          </w:tcPr>
          <w:p w:rsidR="004C1C93" w:rsidRDefault="004C1C93">
            <w:pPr>
              <w:pStyle w:val="ConsPlusNormal"/>
              <w:jc w:val="center"/>
            </w:pPr>
            <w:r>
              <w:t>Предельная стоимость работ (услуг) по капитальному ремонту &lt;**&gt;</w:t>
            </w:r>
          </w:p>
        </w:tc>
        <w:tc>
          <w:tcPr>
            <w:tcW w:w="1191" w:type="dxa"/>
            <w:vMerge w:val="restart"/>
            <w:vAlign w:val="center"/>
          </w:tcPr>
          <w:p w:rsidR="004C1C93" w:rsidRDefault="004C1C93">
            <w:pPr>
              <w:pStyle w:val="ConsPlusNormal"/>
              <w:jc w:val="center"/>
            </w:pPr>
            <w:r>
              <w:t>Объем утвержденных видов работ (услуг) по капитальному ремонту &lt;**&gt;</w:t>
            </w:r>
          </w:p>
        </w:tc>
        <w:tc>
          <w:tcPr>
            <w:tcW w:w="1077" w:type="dxa"/>
            <w:vMerge w:val="restart"/>
            <w:vAlign w:val="center"/>
          </w:tcPr>
          <w:p w:rsidR="004C1C93" w:rsidRDefault="004C1C93">
            <w:pPr>
              <w:pStyle w:val="ConsPlusNormal"/>
              <w:jc w:val="center"/>
            </w:pPr>
            <w:r>
              <w:t>Утвержденная предельная стоимость работ (услуг) по капитальному ремонту &lt;**&gt;</w:t>
            </w:r>
          </w:p>
        </w:tc>
        <w:tc>
          <w:tcPr>
            <w:tcW w:w="1020" w:type="dxa"/>
            <w:vMerge w:val="restart"/>
            <w:vAlign w:val="center"/>
          </w:tcPr>
          <w:p w:rsidR="004C1C93" w:rsidRDefault="004C1C93">
            <w:pPr>
              <w:pStyle w:val="ConsPlusNormal"/>
              <w:jc w:val="center"/>
            </w:pPr>
            <w:r>
              <w:t>Утвержденные сроки проведения капитального ремонта &lt;**&gt;</w:t>
            </w:r>
          </w:p>
        </w:tc>
        <w:tc>
          <w:tcPr>
            <w:tcW w:w="1020" w:type="dxa"/>
            <w:vMerge w:val="restart"/>
            <w:vAlign w:val="center"/>
          </w:tcPr>
          <w:p w:rsidR="004C1C93" w:rsidRDefault="004C1C93">
            <w:pPr>
              <w:pStyle w:val="ConsPlusNormal"/>
              <w:jc w:val="center"/>
            </w:pPr>
            <w:r>
              <w:t>Утвержденные источники финансирования капитального ремонта &lt;**&gt;</w:t>
            </w:r>
          </w:p>
        </w:tc>
        <w:tc>
          <w:tcPr>
            <w:tcW w:w="1191" w:type="dxa"/>
            <w:vMerge w:val="restart"/>
            <w:vAlign w:val="center"/>
          </w:tcPr>
          <w:p w:rsidR="004C1C93" w:rsidRDefault="004C1C93">
            <w:pPr>
              <w:pStyle w:val="ConsPlusNormal"/>
              <w:jc w:val="center"/>
            </w:pPr>
            <w:r>
              <w:t>Необходимость проведения капитального ремонта в сроки, установленные региональной программой &lt;*&gt;</w:t>
            </w:r>
          </w:p>
        </w:tc>
        <w:tc>
          <w:tcPr>
            <w:tcW w:w="1304" w:type="dxa"/>
            <w:vMerge w:val="restart"/>
            <w:vAlign w:val="center"/>
          </w:tcPr>
          <w:p w:rsidR="004C1C93" w:rsidRDefault="004C1C93">
            <w:pPr>
              <w:pStyle w:val="ConsPlusNormal"/>
              <w:jc w:val="center"/>
            </w:pPr>
            <w:r>
              <w:t>Дата определения в установленном порядке необходимости проведения капитального ремонта в сроки, установленные региональной программой &lt;*&gt;</w:t>
            </w:r>
          </w:p>
        </w:tc>
      </w:tr>
      <w:tr w:rsidR="004C1C93">
        <w:tc>
          <w:tcPr>
            <w:tcW w:w="454" w:type="dxa"/>
            <w:vMerge/>
          </w:tcPr>
          <w:p w:rsidR="004C1C93" w:rsidRDefault="004C1C93">
            <w:pPr>
              <w:spacing w:after="1" w:line="0" w:lineRule="atLeast"/>
            </w:pPr>
          </w:p>
        </w:tc>
        <w:tc>
          <w:tcPr>
            <w:tcW w:w="844" w:type="dxa"/>
            <w:vMerge/>
          </w:tcPr>
          <w:p w:rsidR="004C1C93" w:rsidRDefault="004C1C93">
            <w:pPr>
              <w:spacing w:after="1" w:line="0" w:lineRule="atLeast"/>
            </w:pPr>
          </w:p>
        </w:tc>
        <w:tc>
          <w:tcPr>
            <w:tcW w:w="2014" w:type="dxa"/>
            <w:vMerge/>
          </w:tcPr>
          <w:p w:rsidR="004C1C93" w:rsidRDefault="004C1C93">
            <w:pPr>
              <w:spacing w:after="1" w:line="0" w:lineRule="atLeast"/>
            </w:pPr>
          </w:p>
        </w:tc>
        <w:tc>
          <w:tcPr>
            <w:tcW w:w="1134" w:type="dxa"/>
            <w:vMerge/>
          </w:tcPr>
          <w:p w:rsidR="004C1C93" w:rsidRDefault="004C1C93">
            <w:pPr>
              <w:spacing w:after="1" w:line="0" w:lineRule="atLeast"/>
            </w:pPr>
          </w:p>
        </w:tc>
        <w:tc>
          <w:tcPr>
            <w:tcW w:w="1020" w:type="dxa"/>
            <w:vMerge/>
          </w:tcPr>
          <w:p w:rsidR="004C1C93" w:rsidRDefault="004C1C93">
            <w:pPr>
              <w:spacing w:after="1" w:line="0" w:lineRule="atLeast"/>
            </w:pPr>
          </w:p>
        </w:tc>
        <w:tc>
          <w:tcPr>
            <w:tcW w:w="1134" w:type="dxa"/>
            <w:vMerge/>
          </w:tcPr>
          <w:p w:rsidR="004C1C93" w:rsidRDefault="004C1C93">
            <w:pPr>
              <w:spacing w:after="1" w:line="0" w:lineRule="atLeast"/>
            </w:pPr>
          </w:p>
        </w:tc>
        <w:tc>
          <w:tcPr>
            <w:tcW w:w="907" w:type="dxa"/>
            <w:vMerge/>
          </w:tcPr>
          <w:p w:rsidR="004C1C93" w:rsidRDefault="004C1C93">
            <w:pPr>
              <w:spacing w:after="1" w:line="0" w:lineRule="atLeast"/>
            </w:pPr>
          </w:p>
        </w:tc>
        <w:tc>
          <w:tcPr>
            <w:tcW w:w="850" w:type="dxa"/>
            <w:vMerge/>
          </w:tcPr>
          <w:p w:rsidR="004C1C93" w:rsidRDefault="004C1C93">
            <w:pPr>
              <w:spacing w:after="1" w:line="0" w:lineRule="atLeast"/>
            </w:pPr>
          </w:p>
        </w:tc>
        <w:tc>
          <w:tcPr>
            <w:tcW w:w="850" w:type="dxa"/>
            <w:vMerge/>
          </w:tcPr>
          <w:p w:rsidR="004C1C93" w:rsidRDefault="004C1C93">
            <w:pPr>
              <w:spacing w:after="1" w:line="0" w:lineRule="atLeast"/>
            </w:pPr>
          </w:p>
        </w:tc>
        <w:tc>
          <w:tcPr>
            <w:tcW w:w="1134" w:type="dxa"/>
            <w:vMerge/>
          </w:tcPr>
          <w:p w:rsidR="004C1C93" w:rsidRDefault="004C1C93">
            <w:pPr>
              <w:spacing w:after="1" w:line="0" w:lineRule="atLeast"/>
            </w:pPr>
          </w:p>
        </w:tc>
        <w:tc>
          <w:tcPr>
            <w:tcW w:w="2014" w:type="dxa"/>
            <w:vMerge/>
          </w:tcPr>
          <w:p w:rsidR="004C1C93" w:rsidRDefault="004C1C93">
            <w:pPr>
              <w:spacing w:after="1" w:line="0" w:lineRule="atLeast"/>
            </w:pPr>
          </w:p>
        </w:tc>
        <w:tc>
          <w:tcPr>
            <w:tcW w:w="1191" w:type="dxa"/>
            <w:vMerge/>
          </w:tcPr>
          <w:p w:rsidR="004C1C93" w:rsidRDefault="004C1C93">
            <w:pPr>
              <w:spacing w:after="1" w:line="0" w:lineRule="atLeast"/>
            </w:pPr>
          </w:p>
        </w:tc>
        <w:tc>
          <w:tcPr>
            <w:tcW w:w="694" w:type="dxa"/>
            <w:vAlign w:val="center"/>
          </w:tcPr>
          <w:p w:rsidR="004C1C93" w:rsidRDefault="004C1C93">
            <w:pPr>
              <w:pStyle w:val="ConsPlusNormal"/>
              <w:jc w:val="center"/>
            </w:pPr>
            <w:r>
              <w:t>Всего</w:t>
            </w:r>
          </w:p>
        </w:tc>
        <w:tc>
          <w:tcPr>
            <w:tcW w:w="907" w:type="dxa"/>
            <w:vAlign w:val="center"/>
          </w:tcPr>
          <w:p w:rsidR="004C1C93" w:rsidRDefault="004C1C93">
            <w:pPr>
              <w:pStyle w:val="ConsPlusNormal"/>
              <w:jc w:val="center"/>
            </w:pPr>
            <w:r>
              <w:t>Жилых помещений</w:t>
            </w:r>
          </w:p>
        </w:tc>
        <w:tc>
          <w:tcPr>
            <w:tcW w:w="907" w:type="dxa"/>
            <w:vAlign w:val="center"/>
          </w:tcPr>
          <w:p w:rsidR="004C1C93" w:rsidRDefault="004C1C93">
            <w:pPr>
              <w:pStyle w:val="ConsPlusNormal"/>
              <w:jc w:val="center"/>
            </w:pPr>
            <w:r>
              <w:t>Нежилых помещений</w:t>
            </w:r>
          </w:p>
        </w:tc>
        <w:tc>
          <w:tcPr>
            <w:tcW w:w="1077" w:type="dxa"/>
            <w:vMerge/>
          </w:tcPr>
          <w:p w:rsidR="004C1C93" w:rsidRDefault="004C1C93">
            <w:pPr>
              <w:spacing w:after="1" w:line="0" w:lineRule="atLeast"/>
            </w:pPr>
          </w:p>
        </w:tc>
        <w:tc>
          <w:tcPr>
            <w:tcW w:w="1077" w:type="dxa"/>
            <w:vMerge/>
          </w:tcPr>
          <w:p w:rsidR="004C1C93" w:rsidRDefault="004C1C93">
            <w:pPr>
              <w:spacing w:after="1" w:line="0" w:lineRule="atLeast"/>
            </w:pPr>
          </w:p>
        </w:tc>
        <w:tc>
          <w:tcPr>
            <w:tcW w:w="1134" w:type="dxa"/>
            <w:vMerge/>
          </w:tcPr>
          <w:p w:rsidR="004C1C93" w:rsidRDefault="004C1C93">
            <w:pPr>
              <w:spacing w:after="1" w:line="0" w:lineRule="atLeast"/>
            </w:pPr>
          </w:p>
        </w:tc>
        <w:tc>
          <w:tcPr>
            <w:tcW w:w="1077" w:type="dxa"/>
            <w:vMerge/>
          </w:tcPr>
          <w:p w:rsidR="004C1C93" w:rsidRDefault="004C1C93">
            <w:pPr>
              <w:spacing w:after="1" w:line="0" w:lineRule="atLeast"/>
            </w:pPr>
          </w:p>
        </w:tc>
        <w:tc>
          <w:tcPr>
            <w:tcW w:w="1020" w:type="dxa"/>
            <w:vMerge/>
          </w:tcPr>
          <w:p w:rsidR="004C1C93" w:rsidRDefault="004C1C93">
            <w:pPr>
              <w:spacing w:after="1" w:line="0" w:lineRule="atLeast"/>
            </w:pPr>
          </w:p>
        </w:tc>
        <w:tc>
          <w:tcPr>
            <w:tcW w:w="1134" w:type="dxa"/>
            <w:vMerge/>
          </w:tcPr>
          <w:p w:rsidR="004C1C93" w:rsidRDefault="004C1C93">
            <w:pPr>
              <w:spacing w:after="1" w:line="0" w:lineRule="atLeast"/>
            </w:pPr>
          </w:p>
        </w:tc>
        <w:tc>
          <w:tcPr>
            <w:tcW w:w="1191" w:type="dxa"/>
            <w:vMerge/>
          </w:tcPr>
          <w:p w:rsidR="004C1C93" w:rsidRDefault="004C1C93">
            <w:pPr>
              <w:spacing w:after="1" w:line="0" w:lineRule="atLeast"/>
            </w:pPr>
          </w:p>
        </w:tc>
        <w:tc>
          <w:tcPr>
            <w:tcW w:w="1191" w:type="dxa"/>
            <w:vMerge/>
          </w:tcPr>
          <w:p w:rsidR="004C1C93" w:rsidRDefault="004C1C93">
            <w:pPr>
              <w:spacing w:after="1" w:line="0" w:lineRule="atLeast"/>
            </w:pPr>
          </w:p>
        </w:tc>
        <w:tc>
          <w:tcPr>
            <w:tcW w:w="1077" w:type="dxa"/>
            <w:vMerge/>
          </w:tcPr>
          <w:p w:rsidR="004C1C93" w:rsidRDefault="004C1C93">
            <w:pPr>
              <w:spacing w:after="1" w:line="0" w:lineRule="atLeast"/>
            </w:pPr>
          </w:p>
        </w:tc>
        <w:tc>
          <w:tcPr>
            <w:tcW w:w="1020" w:type="dxa"/>
            <w:vMerge/>
          </w:tcPr>
          <w:p w:rsidR="004C1C93" w:rsidRDefault="004C1C93">
            <w:pPr>
              <w:spacing w:after="1" w:line="0" w:lineRule="atLeast"/>
            </w:pPr>
          </w:p>
        </w:tc>
        <w:tc>
          <w:tcPr>
            <w:tcW w:w="1020" w:type="dxa"/>
            <w:vMerge/>
          </w:tcPr>
          <w:p w:rsidR="004C1C93" w:rsidRDefault="004C1C93">
            <w:pPr>
              <w:spacing w:after="1" w:line="0" w:lineRule="atLeast"/>
            </w:pPr>
          </w:p>
        </w:tc>
        <w:tc>
          <w:tcPr>
            <w:tcW w:w="1191" w:type="dxa"/>
            <w:vMerge/>
          </w:tcPr>
          <w:p w:rsidR="004C1C93" w:rsidRDefault="004C1C93">
            <w:pPr>
              <w:spacing w:after="1" w:line="0" w:lineRule="atLeast"/>
            </w:pPr>
          </w:p>
        </w:tc>
        <w:tc>
          <w:tcPr>
            <w:tcW w:w="1304" w:type="dxa"/>
            <w:vMerge/>
          </w:tcPr>
          <w:p w:rsidR="004C1C93" w:rsidRDefault="004C1C93">
            <w:pPr>
              <w:spacing w:after="1" w:line="0" w:lineRule="atLeast"/>
            </w:pPr>
          </w:p>
        </w:tc>
      </w:tr>
      <w:tr w:rsidR="004C1C93">
        <w:tc>
          <w:tcPr>
            <w:tcW w:w="454" w:type="dxa"/>
            <w:vMerge/>
          </w:tcPr>
          <w:p w:rsidR="004C1C93" w:rsidRDefault="004C1C93">
            <w:pPr>
              <w:spacing w:after="1" w:line="0" w:lineRule="atLeast"/>
            </w:pPr>
          </w:p>
        </w:tc>
        <w:tc>
          <w:tcPr>
            <w:tcW w:w="844" w:type="dxa"/>
            <w:vMerge/>
          </w:tcPr>
          <w:p w:rsidR="004C1C93" w:rsidRDefault="004C1C93">
            <w:pPr>
              <w:spacing w:after="1" w:line="0" w:lineRule="atLeast"/>
            </w:pPr>
          </w:p>
        </w:tc>
        <w:tc>
          <w:tcPr>
            <w:tcW w:w="2014" w:type="dxa"/>
            <w:vMerge/>
          </w:tcPr>
          <w:p w:rsidR="004C1C93" w:rsidRDefault="004C1C93">
            <w:pPr>
              <w:spacing w:after="1" w:line="0" w:lineRule="atLeast"/>
            </w:pPr>
          </w:p>
        </w:tc>
        <w:tc>
          <w:tcPr>
            <w:tcW w:w="1134" w:type="dxa"/>
            <w:vMerge/>
          </w:tcPr>
          <w:p w:rsidR="004C1C93" w:rsidRDefault="004C1C93">
            <w:pPr>
              <w:spacing w:after="1" w:line="0" w:lineRule="atLeast"/>
            </w:pPr>
          </w:p>
        </w:tc>
        <w:tc>
          <w:tcPr>
            <w:tcW w:w="1020" w:type="dxa"/>
            <w:vMerge/>
          </w:tcPr>
          <w:p w:rsidR="004C1C93" w:rsidRDefault="004C1C93">
            <w:pPr>
              <w:spacing w:after="1" w:line="0" w:lineRule="atLeast"/>
            </w:pPr>
          </w:p>
        </w:tc>
        <w:tc>
          <w:tcPr>
            <w:tcW w:w="1134" w:type="dxa"/>
            <w:vMerge/>
          </w:tcPr>
          <w:p w:rsidR="004C1C93" w:rsidRDefault="004C1C93">
            <w:pPr>
              <w:spacing w:after="1" w:line="0" w:lineRule="atLeast"/>
            </w:pPr>
          </w:p>
        </w:tc>
        <w:tc>
          <w:tcPr>
            <w:tcW w:w="907" w:type="dxa"/>
            <w:vMerge/>
          </w:tcPr>
          <w:p w:rsidR="004C1C93" w:rsidRDefault="004C1C93">
            <w:pPr>
              <w:spacing w:after="1" w:line="0" w:lineRule="atLeast"/>
            </w:pPr>
          </w:p>
        </w:tc>
        <w:tc>
          <w:tcPr>
            <w:tcW w:w="850" w:type="dxa"/>
            <w:vAlign w:val="center"/>
          </w:tcPr>
          <w:p w:rsidR="004C1C93" w:rsidRDefault="004C1C93">
            <w:pPr>
              <w:pStyle w:val="ConsPlusNormal"/>
              <w:jc w:val="center"/>
            </w:pPr>
            <w:r>
              <w:t>шт.</w:t>
            </w:r>
          </w:p>
        </w:tc>
        <w:tc>
          <w:tcPr>
            <w:tcW w:w="850" w:type="dxa"/>
            <w:vAlign w:val="center"/>
          </w:tcPr>
          <w:p w:rsidR="004C1C93" w:rsidRDefault="004C1C93">
            <w:pPr>
              <w:pStyle w:val="ConsPlusNormal"/>
              <w:jc w:val="center"/>
            </w:pPr>
            <w:r>
              <w:t>шт.</w:t>
            </w:r>
          </w:p>
        </w:tc>
        <w:tc>
          <w:tcPr>
            <w:tcW w:w="1134" w:type="dxa"/>
            <w:vMerge/>
          </w:tcPr>
          <w:p w:rsidR="004C1C93" w:rsidRDefault="004C1C93">
            <w:pPr>
              <w:spacing w:after="1" w:line="0" w:lineRule="atLeast"/>
            </w:pPr>
          </w:p>
        </w:tc>
        <w:tc>
          <w:tcPr>
            <w:tcW w:w="2014" w:type="dxa"/>
            <w:vMerge/>
          </w:tcPr>
          <w:p w:rsidR="004C1C93" w:rsidRDefault="004C1C93">
            <w:pPr>
              <w:spacing w:after="1" w:line="0" w:lineRule="atLeast"/>
            </w:pPr>
          </w:p>
        </w:tc>
        <w:tc>
          <w:tcPr>
            <w:tcW w:w="1191" w:type="dxa"/>
            <w:vAlign w:val="center"/>
          </w:tcPr>
          <w:p w:rsidR="004C1C93" w:rsidRDefault="004C1C93">
            <w:pPr>
              <w:pStyle w:val="ConsPlusNormal"/>
              <w:jc w:val="center"/>
            </w:pPr>
            <w:r>
              <w:t>%</w:t>
            </w:r>
          </w:p>
        </w:tc>
        <w:tc>
          <w:tcPr>
            <w:tcW w:w="694" w:type="dxa"/>
            <w:vAlign w:val="center"/>
          </w:tcPr>
          <w:p w:rsidR="004C1C93" w:rsidRDefault="004C1C93">
            <w:pPr>
              <w:pStyle w:val="ConsPlusNormal"/>
              <w:jc w:val="center"/>
            </w:pPr>
            <w:r>
              <w:t>кв. м</w:t>
            </w:r>
          </w:p>
        </w:tc>
        <w:tc>
          <w:tcPr>
            <w:tcW w:w="907" w:type="dxa"/>
            <w:vAlign w:val="center"/>
          </w:tcPr>
          <w:p w:rsidR="004C1C93" w:rsidRDefault="004C1C93">
            <w:pPr>
              <w:pStyle w:val="ConsPlusNormal"/>
              <w:jc w:val="center"/>
            </w:pPr>
            <w:r>
              <w:t>кв. м</w:t>
            </w:r>
          </w:p>
        </w:tc>
        <w:tc>
          <w:tcPr>
            <w:tcW w:w="907" w:type="dxa"/>
            <w:vAlign w:val="center"/>
          </w:tcPr>
          <w:p w:rsidR="004C1C93" w:rsidRDefault="004C1C93">
            <w:pPr>
              <w:pStyle w:val="ConsPlusNormal"/>
              <w:jc w:val="center"/>
            </w:pPr>
            <w:r>
              <w:t>кв. м</w:t>
            </w:r>
          </w:p>
        </w:tc>
        <w:tc>
          <w:tcPr>
            <w:tcW w:w="1077" w:type="dxa"/>
            <w:vAlign w:val="center"/>
          </w:tcPr>
          <w:p w:rsidR="004C1C93" w:rsidRDefault="004C1C93">
            <w:pPr>
              <w:pStyle w:val="ConsPlusNormal"/>
              <w:jc w:val="center"/>
            </w:pPr>
            <w:r>
              <w:t>шт.</w:t>
            </w:r>
          </w:p>
        </w:tc>
        <w:tc>
          <w:tcPr>
            <w:tcW w:w="1077" w:type="dxa"/>
            <w:vAlign w:val="center"/>
          </w:tcPr>
          <w:p w:rsidR="004C1C93" w:rsidRDefault="004C1C93">
            <w:pPr>
              <w:pStyle w:val="ConsPlusNormal"/>
              <w:jc w:val="center"/>
            </w:pPr>
            <w:r>
              <w:t>чел.</w:t>
            </w:r>
          </w:p>
        </w:tc>
        <w:tc>
          <w:tcPr>
            <w:tcW w:w="1134" w:type="dxa"/>
            <w:vMerge/>
          </w:tcPr>
          <w:p w:rsidR="004C1C93" w:rsidRDefault="004C1C93">
            <w:pPr>
              <w:spacing w:after="1" w:line="0" w:lineRule="atLeast"/>
            </w:pPr>
          </w:p>
        </w:tc>
        <w:tc>
          <w:tcPr>
            <w:tcW w:w="1077" w:type="dxa"/>
            <w:vAlign w:val="center"/>
          </w:tcPr>
          <w:p w:rsidR="004C1C93" w:rsidRDefault="004C1C93">
            <w:pPr>
              <w:pStyle w:val="ConsPlusNormal"/>
              <w:jc w:val="center"/>
            </w:pPr>
            <w:r>
              <w:t>руб.</w:t>
            </w:r>
          </w:p>
        </w:tc>
        <w:tc>
          <w:tcPr>
            <w:tcW w:w="1020" w:type="dxa"/>
            <w:vMerge/>
          </w:tcPr>
          <w:p w:rsidR="004C1C93" w:rsidRDefault="004C1C93">
            <w:pPr>
              <w:spacing w:after="1" w:line="0" w:lineRule="atLeast"/>
            </w:pPr>
          </w:p>
        </w:tc>
        <w:tc>
          <w:tcPr>
            <w:tcW w:w="1134" w:type="dxa"/>
            <w:vMerge/>
          </w:tcPr>
          <w:p w:rsidR="004C1C93" w:rsidRDefault="004C1C93">
            <w:pPr>
              <w:spacing w:after="1" w:line="0" w:lineRule="atLeast"/>
            </w:pPr>
          </w:p>
        </w:tc>
        <w:tc>
          <w:tcPr>
            <w:tcW w:w="1191" w:type="dxa"/>
            <w:vAlign w:val="center"/>
          </w:tcPr>
          <w:p w:rsidR="004C1C93" w:rsidRDefault="004C1C93">
            <w:pPr>
              <w:pStyle w:val="ConsPlusNormal"/>
              <w:jc w:val="center"/>
            </w:pPr>
            <w:r>
              <w:t>руб.</w:t>
            </w:r>
          </w:p>
        </w:tc>
        <w:tc>
          <w:tcPr>
            <w:tcW w:w="1191" w:type="dxa"/>
            <w:vMerge/>
          </w:tcPr>
          <w:p w:rsidR="004C1C93" w:rsidRDefault="004C1C93">
            <w:pPr>
              <w:spacing w:after="1" w:line="0" w:lineRule="atLeast"/>
            </w:pPr>
          </w:p>
        </w:tc>
        <w:tc>
          <w:tcPr>
            <w:tcW w:w="1077" w:type="dxa"/>
            <w:vAlign w:val="center"/>
          </w:tcPr>
          <w:p w:rsidR="004C1C93" w:rsidRDefault="004C1C93">
            <w:pPr>
              <w:pStyle w:val="ConsPlusNormal"/>
              <w:jc w:val="center"/>
            </w:pPr>
            <w:r>
              <w:t>руб.</w:t>
            </w:r>
          </w:p>
        </w:tc>
        <w:tc>
          <w:tcPr>
            <w:tcW w:w="1020" w:type="dxa"/>
            <w:vMerge/>
          </w:tcPr>
          <w:p w:rsidR="004C1C93" w:rsidRDefault="004C1C93">
            <w:pPr>
              <w:spacing w:after="1" w:line="0" w:lineRule="atLeast"/>
            </w:pPr>
          </w:p>
        </w:tc>
        <w:tc>
          <w:tcPr>
            <w:tcW w:w="1020" w:type="dxa"/>
            <w:vMerge/>
          </w:tcPr>
          <w:p w:rsidR="004C1C93" w:rsidRDefault="004C1C93">
            <w:pPr>
              <w:spacing w:after="1" w:line="0" w:lineRule="atLeast"/>
            </w:pPr>
          </w:p>
        </w:tc>
        <w:tc>
          <w:tcPr>
            <w:tcW w:w="1191" w:type="dxa"/>
            <w:vAlign w:val="center"/>
          </w:tcPr>
          <w:p w:rsidR="004C1C93" w:rsidRDefault="004C1C93">
            <w:pPr>
              <w:pStyle w:val="ConsPlusNormal"/>
              <w:jc w:val="center"/>
            </w:pPr>
            <w:r>
              <w:t>да/нет</w:t>
            </w:r>
          </w:p>
        </w:tc>
        <w:tc>
          <w:tcPr>
            <w:tcW w:w="1304" w:type="dxa"/>
            <w:vMerge/>
          </w:tcPr>
          <w:p w:rsidR="004C1C93" w:rsidRDefault="004C1C93">
            <w:pPr>
              <w:spacing w:after="1" w:line="0" w:lineRule="atLeast"/>
            </w:pPr>
          </w:p>
        </w:tc>
      </w:tr>
      <w:tr w:rsidR="004C1C93">
        <w:tc>
          <w:tcPr>
            <w:tcW w:w="454" w:type="dxa"/>
            <w:vAlign w:val="center"/>
          </w:tcPr>
          <w:p w:rsidR="004C1C93" w:rsidRDefault="004C1C93">
            <w:pPr>
              <w:pStyle w:val="ConsPlusNormal"/>
              <w:jc w:val="center"/>
            </w:pPr>
            <w:r>
              <w:t>1</w:t>
            </w:r>
          </w:p>
        </w:tc>
        <w:tc>
          <w:tcPr>
            <w:tcW w:w="844" w:type="dxa"/>
            <w:vAlign w:val="center"/>
          </w:tcPr>
          <w:p w:rsidR="004C1C93" w:rsidRDefault="004C1C93">
            <w:pPr>
              <w:pStyle w:val="ConsPlusNormal"/>
              <w:jc w:val="center"/>
            </w:pPr>
            <w:r>
              <w:t>2</w:t>
            </w:r>
          </w:p>
        </w:tc>
        <w:tc>
          <w:tcPr>
            <w:tcW w:w="2014" w:type="dxa"/>
            <w:vAlign w:val="center"/>
          </w:tcPr>
          <w:p w:rsidR="004C1C93" w:rsidRDefault="004C1C93">
            <w:pPr>
              <w:pStyle w:val="ConsPlusNormal"/>
              <w:jc w:val="center"/>
            </w:pPr>
            <w:r>
              <w:t>3</w:t>
            </w:r>
          </w:p>
        </w:tc>
        <w:tc>
          <w:tcPr>
            <w:tcW w:w="1134" w:type="dxa"/>
            <w:vAlign w:val="center"/>
          </w:tcPr>
          <w:p w:rsidR="004C1C93" w:rsidRDefault="004C1C93">
            <w:pPr>
              <w:pStyle w:val="ConsPlusNormal"/>
              <w:jc w:val="center"/>
            </w:pPr>
            <w:r>
              <w:t>4</w:t>
            </w:r>
          </w:p>
        </w:tc>
        <w:tc>
          <w:tcPr>
            <w:tcW w:w="1020" w:type="dxa"/>
            <w:vAlign w:val="center"/>
          </w:tcPr>
          <w:p w:rsidR="004C1C93" w:rsidRDefault="004C1C93">
            <w:pPr>
              <w:pStyle w:val="ConsPlusNormal"/>
              <w:jc w:val="center"/>
            </w:pPr>
            <w:r>
              <w:t>5</w:t>
            </w:r>
          </w:p>
        </w:tc>
        <w:tc>
          <w:tcPr>
            <w:tcW w:w="1134" w:type="dxa"/>
            <w:vAlign w:val="center"/>
          </w:tcPr>
          <w:p w:rsidR="004C1C93" w:rsidRDefault="004C1C93">
            <w:pPr>
              <w:pStyle w:val="ConsPlusNormal"/>
              <w:jc w:val="center"/>
            </w:pPr>
            <w:r>
              <w:t>6</w:t>
            </w:r>
          </w:p>
        </w:tc>
        <w:tc>
          <w:tcPr>
            <w:tcW w:w="907" w:type="dxa"/>
            <w:vAlign w:val="center"/>
          </w:tcPr>
          <w:p w:rsidR="004C1C93" w:rsidRDefault="004C1C93">
            <w:pPr>
              <w:pStyle w:val="ConsPlusNormal"/>
              <w:jc w:val="center"/>
            </w:pPr>
            <w:r>
              <w:t>7</w:t>
            </w:r>
          </w:p>
        </w:tc>
        <w:tc>
          <w:tcPr>
            <w:tcW w:w="850" w:type="dxa"/>
            <w:vAlign w:val="center"/>
          </w:tcPr>
          <w:p w:rsidR="004C1C93" w:rsidRDefault="004C1C93">
            <w:pPr>
              <w:pStyle w:val="ConsPlusNormal"/>
              <w:jc w:val="center"/>
            </w:pPr>
            <w:r>
              <w:t>8</w:t>
            </w:r>
          </w:p>
        </w:tc>
        <w:tc>
          <w:tcPr>
            <w:tcW w:w="850" w:type="dxa"/>
            <w:vAlign w:val="center"/>
          </w:tcPr>
          <w:p w:rsidR="004C1C93" w:rsidRDefault="004C1C93">
            <w:pPr>
              <w:pStyle w:val="ConsPlusNormal"/>
              <w:jc w:val="center"/>
            </w:pPr>
            <w:r>
              <w:t>9</w:t>
            </w:r>
          </w:p>
        </w:tc>
        <w:tc>
          <w:tcPr>
            <w:tcW w:w="1134" w:type="dxa"/>
            <w:vAlign w:val="center"/>
          </w:tcPr>
          <w:p w:rsidR="004C1C93" w:rsidRDefault="004C1C93">
            <w:pPr>
              <w:pStyle w:val="ConsPlusNormal"/>
              <w:jc w:val="center"/>
            </w:pPr>
            <w:r>
              <w:t>10</w:t>
            </w:r>
          </w:p>
        </w:tc>
        <w:tc>
          <w:tcPr>
            <w:tcW w:w="2014" w:type="dxa"/>
            <w:vAlign w:val="center"/>
          </w:tcPr>
          <w:p w:rsidR="004C1C93" w:rsidRDefault="004C1C93">
            <w:pPr>
              <w:pStyle w:val="ConsPlusNormal"/>
              <w:jc w:val="center"/>
            </w:pPr>
            <w:r>
              <w:t>11</w:t>
            </w:r>
          </w:p>
        </w:tc>
        <w:tc>
          <w:tcPr>
            <w:tcW w:w="1191" w:type="dxa"/>
            <w:vAlign w:val="center"/>
          </w:tcPr>
          <w:p w:rsidR="004C1C93" w:rsidRDefault="004C1C93">
            <w:pPr>
              <w:pStyle w:val="ConsPlusNormal"/>
              <w:jc w:val="center"/>
            </w:pPr>
            <w:r>
              <w:t>12</w:t>
            </w:r>
          </w:p>
        </w:tc>
        <w:tc>
          <w:tcPr>
            <w:tcW w:w="694" w:type="dxa"/>
            <w:vAlign w:val="center"/>
          </w:tcPr>
          <w:p w:rsidR="004C1C93" w:rsidRDefault="004C1C93">
            <w:pPr>
              <w:pStyle w:val="ConsPlusNormal"/>
              <w:jc w:val="center"/>
            </w:pPr>
            <w:r>
              <w:t>13</w:t>
            </w:r>
          </w:p>
        </w:tc>
        <w:tc>
          <w:tcPr>
            <w:tcW w:w="907" w:type="dxa"/>
            <w:vAlign w:val="center"/>
          </w:tcPr>
          <w:p w:rsidR="004C1C93" w:rsidRDefault="004C1C93">
            <w:pPr>
              <w:pStyle w:val="ConsPlusNormal"/>
              <w:jc w:val="center"/>
            </w:pPr>
            <w:r>
              <w:t>14</w:t>
            </w:r>
          </w:p>
        </w:tc>
        <w:tc>
          <w:tcPr>
            <w:tcW w:w="907" w:type="dxa"/>
            <w:vAlign w:val="center"/>
          </w:tcPr>
          <w:p w:rsidR="004C1C93" w:rsidRDefault="004C1C93">
            <w:pPr>
              <w:pStyle w:val="ConsPlusNormal"/>
              <w:jc w:val="center"/>
            </w:pPr>
            <w:r>
              <w:t>15</w:t>
            </w:r>
          </w:p>
        </w:tc>
        <w:tc>
          <w:tcPr>
            <w:tcW w:w="1077" w:type="dxa"/>
            <w:vAlign w:val="center"/>
          </w:tcPr>
          <w:p w:rsidR="004C1C93" w:rsidRDefault="004C1C93">
            <w:pPr>
              <w:pStyle w:val="ConsPlusNormal"/>
              <w:jc w:val="center"/>
            </w:pPr>
            <w:r>
              <w:t>16</w:t>
            </w:r>
          </w:p>
        </w:tc>
        <w:tc>
          <w:tcPr>
            <w:tcW w:w="1077" w:type="dxa"/>
            <w:vAlign w:val="center"/>
          </w:tcPr>
          <w:p w:rsidR="004C1C93" w:rsidRDefault="004C1C93">
            <w:pPr>
              <w:pStyle w:val="ConsPlusNormal"/>
              <w:jc w:val="center"/>
            </w:pPr>
            <w:r>
              <w:t>17</w:t>
            </w:r>
          </w:p>
        </w:tc>
        <w:tc>
          <w:tcPr>
            <w:tcW w:w="1134" w:type="dxa"/>
            <w:vAlign w:val="center"/>
          </w:tcPr>
          <w:p w:rsidR="004C1C93" w:rsidRDefault="004C1C93">
            <w:pPr>
              <w:pStyle w:val="ConsPlusNormal"/>
              <w:jc w:val="center"/>
            </w:pPr>
            <w:r>
              <w:t>18</w:t>
            </w:r>
          </w:p>
        </w:tc>
        <w:tc>
          <w:tcPr>
            <w:tcW w:w="1077" w:type="dxa"/>
            <w:vAlign w:val="center"/>
          </w:tcPr>
          <w:p w:rsidR="004C1C93" w:rsidRDefault="004C1C93">
            <w:pPr>
              <w:pStyle w:val="ConsPlusNormal"/>
              <w:jc w:val="center"/>
            </w:pPr>
            <w:r>
              <w:t>19</w:t>
            </w:r>
          </w:p>
        </w:tc>
        <w:tc>
          <w:tcPr>
            <w:tcW w:w="1020" w:type="dxa"/>
            <w:vAlign w:val="center"/>
          </w:tcPr>
          <w:p w:rsidR="004C1C93" w:rsidRDefault="004C1C93">
            <w:pPr>
              <w:pStyle w:val="ConsPlusNormal"/>
              <w:jc w:val="center"/>
            </w:pPr>
            <w:r>
              <w:t>20</w:t>
            </w:r>
          </w:p>
        </w:tc>
        <w:tc>
          <w:tcPr>
            <w:tcW w:w="1134" w:type="dxa"/>
            <w:vAlign w:val="center"/>
          </w:tcPr>
          <w:p w:rsidR="004C1C93" w:rsidRDefault="004C1C93">
            <w:pPr>
              <w:pStyle w:val="ConsPlusNormal"/>
              <w:jc w:val="center"/>
            </w:pPr>
            <w:r>
              <w:t>21</w:t>
            </w:r>
          </w:p>
        </w:tc>
        <w:tc>
          <w:tcPr>
            <w:tcW w:w="1191" w:type="dxa"/>
            <w:vAlign w:val="center"/>
          </w:tcPr>
          <w:p w:rsidR="004C1C93" w:rsidRDefault="004C1C93">
            <w:pPr>
              <w:pStyle w:val="ConsPlusNormal"/>
              <w:jc w:val="center"/>
            </w:pPr>
            <w:r>
              <w:t>22</w:t>
            </w:r>
          </w:p>
        </w:tc>
        <w:tc>
          <w:tcPr>
            <w:tcW w:w="1191" w:type="dxa"/>
            <w:vAlign w:val="center"/>
          </w:tcPr>
          <w:p w:rsidR="004C1C93" w:rsidRDefault="004C1C93">
            <w:pPr>
              <w:pStyle w:val="ConsPlusNormal"/>
              <w:jc w:val="center"/>
            </w:pPr>
            <w:r>
              <w:t>23</w:t>
            </w:r>
          </w:p>
        </w:tc>
        <w:tc>
          <w:tcPr>
            <w:tcW w:w="1077" w:type="dxa"/>
            <w:vAlign w:val="center"/>
          </w:tcPr>
          <w:p w:rsidR="004C1C93" w:rsidRDefault="004C1C93">
            <w:pPr>
              <w:pStyle w:val="ConsPlusNormal"/>
              <w:jc w:val="center"/>
            </w:pPr>
            <w:r>
              <w:t>24</w:t>
            </w:r>
          </w:p>
        </w:tc>
        <w:tc>
          <w:tcPr>
            <w:tcW w:w="1020" w:type="dxa"/>
            <w:vAlign w:val="center"/>
          </w:tcPr>
          <w:p w:rsidR="004C1C93" w:rsidRDefault="004C1C93">
            <w:pPr>
              <w:pStyle w:val="ConsPlusNormal"/>
              <w:jc w:val="center"/>
            </w:pPr>
            <w:r>
              <w:t>25</w:t>
            </w:r>
          </w:p>
        </w:tc>
        <w:tc>
          <w:tcPr>
            <w:tcW w:w="1020" w:type="dxa"/>
            <w:vAlign w:val="center"/>
          </w:tcPr>
          <w:p w:rsidR="004C1C93" w:rsidRDefault="004C1C93">
            <w:pPr>
              <w:pStyle w:val="ConsPlusNormal"/>
              <w:jc w:val="center"/>
            </w:pPr>
            <w:r>
              <w:t>26</w:t>
            </w:r>
          </w:p>
        </w:tc>
        <w:tc>
          <w:tcPr>
            <w:tcW w:w="1191" w:type="dxa"/>
            <w:vAlign w:val="center"/>
          </w:tcPr>
          <w:p w:rsidR="004C1C93" w:rsidRDefault="004C1C93">
            <w:pPr>
              <w:pStyle w:val="ConsPlusNormal"/>
              <w:jc w:val="center"/>
            </w:pPr>
            <w:r>
              <w:t>27</w:t>
            </w:r>
          </w:p>
        </w:tc>
        <w:tc>
          <w:tcPr>
            <w:tcW w:w="1304" w:type="dxa"/>
            <w:vAlign w:val="center"/>
          </w:tcPr>
          <w:p w:rsidR="004C1C93" w:rsidRDefault="004C1C93">
            <w:pPr>
              <w:pStyle w:val="ConsPlusNormal"/>
              <w:jc w:val="center"/>
            </w:pPr>
            <w:r>
              <w:t>28</w:t>
            </w:r>
          </w:p>
        </w:tc>
      </w:tr>
      <w:tr w:rsidR="004C1C93">
        <w:tc>
          <w:tcPr>
            <w:tcW w:w="3312" w:type="dxa"/>
            <w:gridSpan w:val="3"/>
            <w:vAlign w:val="center"/>
          </w:tcPr>
          <w:p w:rsidR="004C1C93" w:rsidRDefault="004C1C93">
            <w:pPr>
              <w:pStyle w:val="ConsPlusNormal"/>
              <w:jc w:val="center"/>
            </w:pPr>
            <w:r>
              <w:t>Наименование муниципального образования</w:t>
            </w:r>
          </w:p>
        </w:tc>
        <w:tc>
          <w:tcPr>
            <w:tcW w:w="1134" w:type="dxa"/>
            <w:vAlign w:val="center"/>
          </w:tcPr>
          <w:p w:rsidR="004C1C93" w:rsidRDefault="004C1C93">
            <w:pPr>
              <w:pStyle w:val="ConsPlusNormal"/>
              <w:jc w:val="center"/>
            </w:pPr>
            <w:r>
              <w:t>X</w:t>
            </w:r>
          </w:p>
        </w:tc>
        <w:tc>
          <w:tcPr>
            <w:tcW w:w="1020" w:type="dxa"/>
            <w:vAlign w:val="center"/>
          </w:tcPr>
          <w:p w:rsidR="004C1C93" w:rsidRDefault="004C1C93">
            <w:pPr>
              <w:pStyle w:val="ConsPlusNormal"/>
              <w:jc w:val="center"/>
            </w:pPr>
            <w:r>
              <w:t>X</w:t>
            </w:r>
          </w:p>
        </w:tc>
        <w:tc>
          <w:tcPr>
            <w:tcW w:w="1134" w:type="dxa"/>
            <w:vAlign w:val="center"/>
          </w:tcPr>
          <w:p w:rsidR="004C1C93" w:rsidRDefault="004C1C93">
            <w:pPr>
              <w:pStyle w:val="ConsPlusNormal"/>
              <w:jc w:val="center"/>
            </w:pPr>
            <w:r>
              <w:t>X</w:t>
            </w:r>
          </w:p>
        </w:tc>
        <w:tc>
          <w:tcPr>
            <w:tcW w:w="907" w:type="dxa"/>
            <w:vAlign w:val="center"/>
          </w:tcPr>
          <w:p w:rsidR="004C1C93" w:rsidRDefault="004C1C93">
            <w:pPr>
              <w:pStyle w:val="ConsPlusNormal"/>
              <w:jc w:val="center"/>
            </w:pPr>
            <w:r>
              <w:t>X</w:t>
            </w:r>
          </w:p>
        </w:tc>
        <w:tc>
          <w:tcPr>
            <w:tcW w:w="850" w:type="dxa"/>
            <w:vAlign w:val="center"/>
          </w:tcPr>
          <w:p w:rsidR="004C1C93" w:rsidRDefault="004C1C93">
            <w:pPr>
              <w:pStyle w:val="ConsPlusNormal"/>
              <w:jc w:val="center"/>
            </w:pPr>
            <w:r>
              <w:t>X</w:t>
            </w:r>
          </w:p>
        </w:tc>
        <w:tc>
          <w:tcPr>
            <w:tcW w:w="850" w:type="dxa"/>
            <w:vAlign w:val="center"/>
          </w:tcPr>
          <w:p w:rsidR="004C1C93" w:rsidRDefault="004C1C93">
            <w:pPr>
              <w:pStyle w:val="ConsPlusNormal"/>
              <w:jc w:val="center"/>
            </w:pPr>
            <w:r>
              <w:t>X</w:t>
            </w:r>
          </w:p>
        </w:tc>
        <w:tc>
          <w:tcPr>
            <w:tcW w:w="1134" w:type="dxa"/>
            <w:vAlign w:val="center"/>
          </w:tcPr>
          <w:p w:rsidR="004C1C93" w:rsidRDefault="004C1C93">
            <w:pPr>
              <w:pStyle w:val="ConsPlusNormal"/>
              <w:jc w:val="center"/>
            </w:pPr>
            <w:r>
              <w:t>X</w:t>
            </w:r>
          </w:p>
        </w:tc>
        <w:tc>
          <w:tcPr>
            <w:tcW w:w="2014" w:type="dxa"/>
            <w:vAlign w:val="center"/>
          </w:tcPr>
          <w:p w:rsidR="004C1C93" w:rsidRDefault="004C1C93">
            <w:pPr>
              <w:pStyle w:val="ConsPlusNormal"/>
              <w:jc w:val="center"/>
            </w:pPr>
            <w:r>
              <w:t>X</w:t>
            </w:r>
          </w:p>
        </w:tc>
        <w:tc>
          <w:tcPr>
            <w:tcW w:w="1191" w:type="dxa"/>
            <w:vAlign w:val="center"/>
          </w:tcPr>
          <w:p w:rsidR="004C1C93" w:rsidRDefault="004C1C93">
            <w:pPr>
              <w:pStyle w:val="ConsPlusNormal"/>
              <w:jc w:val="center"/>
            </w:pPr>
            <w:r>
              <w:t>X</w:t>
            </w:r>
          </w:p>
        </w:tc>
        <w:tc>
          <w:tcPr>
            <w:tcW w:w="694" w:type="dxa"/>
            <w:vAlign w:val="center"/>
          </w:tcPr>
          <w:p w:rsidR="004C1C93" w:rsidRDefault="004C1C93">
            <w:pPr>
              <w:pStyle w:val="ConsPlusNormal"/>
              <w:jc w:val="center"/>
            </w:pPr>
            <w:r>
              <w:t>X</w:t>
            </w:r>
          </w:p>
        </w:tc>
        <w:tc>
          <w:tcPr>
            <w:tcW w:w="907" w:type="dxa"/>
            <w:vAlign w:val="center"/>
          </w:tcPr>
          <w:p w:rsidR="004C1C93" w:rsidRDefault="004C1C93">
            <w:pPr>
              <w:pStyle w:val="ConsPlusNormal"/>
              <w:jc w:val="center"/>
            </w:pPr>
            <w:r>
              <w:t>X</w:t>
            </w:r>
          </w:p>
        </w:tc>
        <w:tc>
          <w:tcPr>
            <w:tcW w:w="907" w:type="dxa"/>
            <w:vAlign w:val="center"/>
          </w:tcPr>
          <w:p w:rsidR="004C1C93" w:rsidRDefault="004C1C93">
            <w:pPr>
              <w:pStyle w:val="ConsPlusNormal"/>
              <w:jc w:val="center"/>
            </w:pPr>
            <w:r>
              <w:t>X</w:t>
            </w:r>
          </w:p>
        </w:tc>
        <w:tc>
          <w:tcPr>
            <w:tcW w:w="1077" w:type="dxa"/>
            <w:vAlign w:val="center"/>
          </w:tcPr>
          <w:p w:rsidR="004C1C93" w:rsidRDefault="004C1C93">
            <w:pPr>
              <w:pStyle w:val="ConsPlusNormal"/>
              <w:jc w:val="center"/>
            </w:pPr>
            <w:r>
              <w:t>X</w:t>
            </w:r>
          </w:p>
        </w:tc>
        <w:tc>
          <w:tcPr>
            <w:tcW w:w="1077" w:type="dxa"/>
            <w:vAlign w:val="center"/>
          </w:tcPr>
          <w:p w:rsidR="004C1C93" w:rsidRDefault="004C1C93">
            <w:pPr>
              <w:pStyle w:val="ConsPlusNormal"/>
              <w:jc w:val="center"/>
            </w:pPr>
            <w:r>
              <w:t>X</w:t>
            </w:r>
          </w:p>
        </w:tc>
        <w:tc>
          <w:tcPr>
            <w:tcW w:w="1134" w:type="dxa"/>
            <w:vAlign w:val="center"/>
          </w:tcPr>
          <w:p w:rsidR="004C1C93" w:rsidRDefault="004C1C93">
            <w:pPr>
              <w:pStyle w:val="ConsPlusNormal"/>
              <w:jc w:val="center"/>
            </w:pPr>
            <w:r>
              <w:t>X</w:t>
            </w:r>
          </w:p>
        </w:tc>
        <w:tc>
          <w:tcPr>
            <w:tcW w:w="1077" w:type="dxa"/>
            <w:vAlign w:val="center"/>
          </w:tcPr>
          <w:p w:rsidR="004C1C93" w:rsidRDefault="004C1C93">
            <w:pPr>
              <w:pStyle w:val="ConsPlusNormal"/>
              <w:jc w:val="center"/>
            </w:pPr>
            <w:r>
              <w:t>X</w:t>
            </w:r>
          </w:p>
        </w:tc>
        <w:tc>
          <w:tcPr>
            <w:tcW w:w="1020" w:type="dxa"/>
            <w:vAlign w:val="center"/>
          </w:tcPr>
          <w:p w:rsidR="004C1C93" w:rsidRDefault="004C1C93">
            <w:pPr>
              <w:pStyle w:val="ConsPlusNormal"/>
              <w:jc w:val="center"/>
            </w:pPr>
            <w:r>
              <w:t>X</w:t>
            </w:r>
          </w:p>
        </w:tc>
        <w:tc>
          <w:tcPr>
            <w:tcW w:w="1134" w:type="dxa"/>
            <w:vAlign w:val="center"/>
          </w:tcPr>
          <w:p w:rsidR="004C1C93" w:rsidRDefault="004C1C93">
            <w:pPr>
              <w:pStyle w:val="ConsPlusNormal"/>
              <w:jc w:val="center"/>
            </w:pPr>
            <w:r>
              <w:t>X</w:t>
            </w:r>
          </w:p>
        </w:tc>
        <w:tc>
          <w:tcPr>
            <w:tcW w:w="1191" w:type="dxa"/>
            <w:vAlign w:val="center"/>
          </w:tcPr>
          <w:p w:rsidR="004C1C93" w:rsidRDefault="004C1C93">
            <w:pPr>
              <w:pStyle w:val="ConsPlusNormal"/>
              <w:jc w:val="center"/>
            </w:pPr>
            <w:r>
              <w:t>X</w:t>
            </w:r>
          </w:p>
        </w:tc>
        <w:tc>
          <w:tcPr>
            <w:tcW w:w="1191" w:type="dxa"/>
            <w:vAlign w:val="center"/>
          </w:tcPr>
          <w:p w:rsidR="004C1C93" w:rsidRDefault="004C1C93">
            <w:pPr>
              <w:pStyle w:val="ConsPlusNormal"/>
              <w:jc w:val="center"/>
            </w:pPr>
            <w:r>
              <w:t>X</w:t>
            </w:r>
          </w:p>
        </w:tc>
        <w:tc>
          <w:tcPr>
            <w:tcW w:w="1077" w:type="dxa"/>
            <w:vAlign w:val="center"/>
          </w:tcPr>
          <w:p w:rsidR="004C1C93" w:rsidRDefault="004C1C93">
            <w:pPr>
              <w:pStyle w:val="ConsPlusNormal"/>
              <w:jc w:val="center"/>
            </w:pPr>
            <w:r>
              <w:t>X</w:t>
            </w:r>
          </w:p>
        </w:tc>
        <w:tc>
          <w:tcPr>
            <w:tcW w:w="1020" w:type="dxa"/>
            <w:vAlign w:val="center"/>
          </w:tcPr>
          <w:p w:rsidR="004C1C93" w:rsidRDefault="004C1C93">
            <w:pPr>
              <w:pStyle w:val="ConsPlusNormal"/>
              <w:jc w:val="center"/>
            </w:pPr>
            <w:r>
              <w:t>X</w:t>
            </w:r>
          </w:p>
        </w:tc>
        <w:tc>
          <w:tcPr>
            <w:tcW w:w="1020" w:type="dxa"/>
            <w:vAlign w:val="center"/>
          </w:tcPr>
          <w:p w:rsidR="004C1C93" w:rsidRDefault="004C1C93">
            <w:pPr>
              <w:pStyle w:val="ConsPlusNormal"/>
              <w:jc w:val="center"/>
            </w:pPr>
            <w:r>
              <w:t>X</w:t>
            </w:r>
          </w:p>
        </w:tc>
        <w:tc>
          <w:tcPr>
            <w:tcW w:w="1191" w:type="dxa"/>
            <w:vAlign w:val="center"/>
          </w:tcPr>
          <w:p w:rsidR="004C1C93" w:rsidRDefault="004C1C93">
            <w:pPr>
              <w:pStyle w:val="ConsPlusNormal"/>
              <w:jc w:val="center"/>
            </w:pPr>
            <w:r>
              <w:t>X</w:t>
            </w:r>
          </w:p>
        </w:tc>
        <w:tc>
          <w:tcPr>
            <w:tcW w:w="1304" w:type="dxa"/>
            <w:vAlign w:val="center"/>
          </w:tcPr>
          <w:p w:rsidR="004C1C93" w:rsidRDefault="004C1C93">
            <w:pPr>
              <w:pStyle w:val="ConsPlusNormal"/>
              <w:jc w:val="center"/>
            </w:pPr>
            <w:r>
              <w:t>X</w:t>
            </w:r>
          </w:p>
        </w:tc>
      </w:tr>
      <w:tr w:rsidR="004C1C93">
        <w:tc>
          <w:tcPr>
            <w:tcW w:w="454" w:type="dxa"/>
            <w:vAlign w:val="center"/>
          </w:tcPr>
          <w:p w:rsidR="004C1C93" w:rsidRDefault="004C1C93">
            <w:pPr>
              <w:pStyle w:val="ConsPlusNormal"/>
            </w:pPr>
          </w:p>
        </w:tc>
        <w:tc>
          <w:tcPr>
            <w:tcW w:w="844" w:type="dxa"/>
            <w:vAlign w:val="center"/>
          </w:tcPr>
          <w:p w:rsidR="004C1C93" w:rsidRDefault="004C1C93">
            <w:pPr>
              <w:pStyle w:val="ConsPlusNormal"/>
            </w:pPr>
          </w:p>
        </w:tc>
        <w:tc>
          <w:tcPr>
            <w:tcW w:w="2014" w:type="dxa"/>
            <w:vAlign w:val="center"/>
          </w:tcPr>
          <w:p w:rsidR="004C1C93" w:rsidRDefault="004C1C93">
            <w:pPr>
              <w:pStyle w:val="ConsPlusNormal"/>
            </w:pPr>
          </w:p>
        </w:tc>
        <w:tc>
          <w:tcPr>
            <w:tcW w:w="1134" w:type="dxa"/>
            <w:vAlign w:val="center"/>
          </w:tcPr>
          <w:p w:rsidR="004C1C93" w:rsidRDefault="004C1C93">
            <w:pPr>
              <w:pStyle w:val="ConsPlusNormal"/>
            </w:pPr>
          </w:p>
        </w:tc>
        <w:tc>
          <w:tcPr>
            <w:tcW w:w="1020" w:type="dxa"/>
            <w:vAlign w:val="center"/>
          </w:tcPr>
          <w:p w:rsidR="004C1C93" w:rsidRDefault="004C1C93">
            <w:pPr>
              <w:pStyle w:val="ConsPlusNormal"/>
            </w:pPr>
          </w:p>
        </w:tc>
        <w:tc>
          <w:tcPr>
            <w:tcW w:w="1134" w:type="dxa"/>
            <w:vAlign w:val="center"/>
          </w:tcPr>
          <w:p w:rsidR="004C1C93" w:rsidRDefault="004C1C93">
            <w:pPr>
              <w:pStyle w:val="ConsPlusNormal"/>
            </w:pPr>
          </w:p>
        </w:tc>
        <w:tc>
          <w:tcPr>
            <w:tcW w:w="907" w:type="dxa"/>
            <w:vAlign w:val="center"/>
          </w:tcPr>
          <w:p w:rsidR="004C1C93" w:rsidRDefault="004C1C93">
            <w:pPr>
              <w:pStyle w:val="ConsPlusNormal"/>
            </w:pPr>
          </w:p>
        </w:tc>
        <w:tc>
          <w:tcPr>
            <w:tcW w:w="850" w:type="dxa"/>
            <w:vAlign w:val="center"/>
          </w:tcPr>
          <w:p w:rsidR="004C1C93" w:rsidRDefault="004C1C93">
            <w:pPr>
              <w:pStyle w:val="ConsPlusNormal"/>
            </w:pPr>
          </w:p>
        </w:tc>
        <w:tc>
          <w:tcPr>
            <w:tcW w:w="850" w:type="dxa"/>
            <w:vAlign w:val="center"/>
          </w:tcPr>
          <w:p w:rsidR="004C1C93" w:rsidRDefault="004C1C93">
            <w:pPr>
              <w:pStyle w:val="ConsPlusNormal"/>
            </w:pPr>
          </w:p>
        </w:tc>
        <w:tc>
          <w:tcPr>
            <w:tcW w:w="1134" w:type="dxa"/>
            <w:vAlign w:val="center"/>
          </w:tcPr>
          <w:p w:rsidR="004C1C93" w:rsidRDefault="004C1C93">
            <w:pPr>
              <w:pStyle w:val="ConsPlusNormal"/>
            </w:pPr>
          </w:p>
        </w:tc>
        <w:tc>
          <w:tcPr>
            <w:tcW w:w="2014" w:type="dxa"/>
            <w:vAlign w:val="center"/>
          </w:tcPr>
          <w:p w:rsidR="004C1C93" w:rsidRDefault="004C1C93">
            <w:pPr>
              <w:pStyle w:val="ConsPlusNormal"/>
            </w:pPr>
          </w:p>
        </w:tc>
        <w:tc>
          <w:tcPr>
            <w:tcW w:w="1191" w:type="dxa"/>
            <w:vAlign w:val="center"/>
          </w:tcPr>
          <w:p w:rsidR="004C1C93" w:rsidRDefault="004C1C93">
            <w:pPr>
              <w:pStyle w:val="ConsPlusNormal"/>
            </w:pPr>
          </w:p>
        </w:tc>
        <w:tc>
          <w:tcPr>
            <w:tcW w:w="694" w:type="dxa"/>
            <w:vAlign w:val="center"/>
          </w:tcPr>
          <w:p w:rsidR="004C1C93" w:rsidRDefault="004C1C93">
            <w:pPr>
              <w:pStyle w:val="ConsPlusNormal"/>
            </w:pPr>
          </w:p>
        </w:tc>
        <w:tc>
          <w:tcPr>
            <w:tcW w:w="907" w:type="dxa"/>
            <w:vAlign w:val="center"/>
          </w:tcPr>
          <w:p w:rsidR="004C1C93" w:rsidRDefault="004C1C93">
            <w:pPr>
              <w:pStyle w:val="ConsPlusNormal"/>
            </w:pPr>
          </w:p>
        </w:tc>
        <w:tc>
          <w:tcPr>
            <w:tcW w:w="907" w:type="dxa"/>
            <w:vAlign w:val="center"/>
          </w:tcPr>
          <w:p w:rsidR="004C1C93" w:rsidRDefault="004C1C93">
            <w:pPr>
              <w:pStyle w:val="ConsPlusNormal"/>
            </w:pPr>
          </w:p>
        </w:tc>
        <w:tc>
          <w:tcPr>
            <w:tcW w:w="1077" w:type="dxa"/>
            <w:vAlign w:val="center"/>
          </w:tcPr>
          <w:p w:rsidR="004C1C93" w:rsidRDefault="004C1C93">
            <w:pPr>
              <w:pStyle w:val="ConsPlusNormal"/>
            </w:pPr>
          </w:p>
        </w:tc>
        <w:tc>
          <w:tcPr>
            <w:tcW w:w="1077" w:type="dxa"/>
            <w:vAlign w:val="center"/>
          </w:tcPr>
          <w:p w:rsidR="004C1C93" w:rsidRDefault="004C1C93">
            <w:pPr>
              <w:pStyle w:val="ConsPlusNormal"/>
            </w:pPr>
          </w:p>
        </w:tc>
        <w:tc>
          <w:tcPr>
            <w:tcW w:w="1134" w:type="dxa"/>
            <w:vAlign w:val="center"/>
          </w:tcPr>
          <w:p w:rsidR="004C1C93" w:rsidRDefault="004C1C93">
            <w:pPr>
              <w:pStyle w:val="ConsPlusNormal"/>
            </w:pPr>
          </w:p>
        </w:tc>
        <w:tc>
          <w:tcPr>
            <w:tcW w:w="1077" w:type="dxa"/>
            <w:vAlign w:val="center"/>
          </w:tcPr>
          <w:p w:rsidR="004C1C93" w:rsidRDefault="004C1C93">
            <w:pPr>
              <w:pStyle w:val="ConsPlusNormal"/>
            </w:pPr>
          </w:p>
        </w:tc>
        <w:tc>
          <w:tcPr>
            <w:tcW w:w="1020" w:type="dxa"/>
            <w:vAlign w:val="center"/>
          </w:tcPr>
          <w:p w:rsidR="004C1C93" w:rsidRDefault="004C1C93">
            <w:pPr>
              <w:pStyle w:val="ConsPlusNormal"/>
            </w:pPr>
          </w:p>
        </w:tc>
        <w:tc>
          <w:tcPr>
            <w:tcW w:w="1134" w:type="dxa"/>
            <w:vAlign w:val="center"/>
          </w:tcPr>
          <w:p w:rsidR="004C1C93" w:rsidRDefault="004C1C93">
            <w:pPr>
              <w:pStyle w:val="ConsPlusNormal"/>
            </w:pPr>
          </w:p>
        </w:tc>
        <w:tc>
          <w:tcPr>
            <w:tcW w:w="1191" w:type="dxa"/>
            <w:vAlign w:val="center"/>
          </w:tcPr>
          <w:p w:rsidR="004C1C93" w:rsidRDefault="004C1C93">
            <w:pPr>
              <w:pStyle w:val="ConsPlusNormal"/>
            </w:pPr>
          </w:p>
        </w:tc>
        <w:tc>
          <w:tcPr>
            <w:tcW w:w="1191" w:type="dxa"/>
            <w:vAlign w:val="center"/>
          </w:tcPr>
          <w:p w:rsidR="004C1C93" w:rsidRDefault="004C1C93">
            <w:pPr>
              <w:pStyle w:val="ConsPlusNormal"/>
            </w:pPr>
          </w:p>
        </w:tc>
        <w:tc>
          <w:tcPr>
            <w:tcW w:w="1077" w:type="dxa"/>
            <w:vAlign w:val="center"/>
          </w:tcPr>
          <w:p w:rsidR="004C1C93" w:rsidRDefault="004C1C93">
            <w:pPr>
              <w:pStyle w:val="ConsPlusNormal"/>
            </w:pPr>
          </w:p>
        </w:tc>
        <w:tc>
          <w:tcPr>
            <w:tcW w:w="1020" w:type="dxa"/>
            <w:vAlign w:val="center"/>
          </w:tcPr>
          <w:p w:rsidR="004C1C93" w:rsidRDefault="004C1C93">
            <w:pPr>
              <w:pStyle w:val="ConsPlusNormal"/>
            </w:pPr>
          </w:p>
        </w:tc>
        <w:tc>
          <w:tcPr>
            <w:tcW w:w="1020" w:type="dxa"/>
            <w:vAlign w:val="center"/>
          </w:tcPr>
          <w:p w:rsidR="004C1C93" w:rsidRDefault="004C1C93">
            <w:pPr>
              <w:pStyle w:val="ConsPlusNormal"/>
            </w:pPr>
          </w:p>
        </w:tc>
        <w:tc>
          <w:tcPr>
            <w:tcW w:w="1191" w:type="dxa"/>
            <w:vAlign w:val="center"/>
          </w:tcPr>
          <w:p w:rsidR="004C1C93" w:rsidRDefault="004C1C93">
            <w:pPr>
              <w:pStyle w:val="ConsPlusNormal"/>
            </w:pPr>
          </w:p>
        </w:tc>
        <w:tc>
          <w:tcPr>
            <w:tcW w:w="1304" w:type="dxa"/>
            <w:vAlign w:val="center"/>
          </w:tcPr>
          <w:p w:rsidR="004C1C93" w:rsidRDefault="004C1C93">
            <w:pPr>
              <w:pStyle w:val="ConsPlusNormal"/>
            </w:pPr>
          </w:p>
        </w:tc>
      </w:tr>
      <w:tr w:rsidR="004C1C93">
        <w:tc>
          <w:tcPr>
            <w:tcW w:w="454" w:type="dxa"/>
            <w:vAlign w:val="center"/>
          </w:tcPr>
          <w:p w:rsidR="004C1C93" w:rsidRDefault="004C1C93">
            <w:pPr>
              <w:pStyle w:val="ConsPlusNormal"/>
            </w:pPr>
          </w:p>
        </w:tc>
        <w:tc>
          <w:tcPr>
            <w:tcW w:w="844" w:type="dxa"/>
            <w:vAlign w:val="center"/>
          </w:tcPr>
          <w:p w:rsidR="004C1C93" w:rsidRDefault="004C1C93">
            <w:pPr>
              <w:pStyle w:val="ConsPlusNormal"/>
            </w:pPr>
          </w:p>
        </w:tc>
        <w:tc>
          <w:tcPr>
            <w:tcW w:w="2014" w:type="dxa"/>
            <w:vAlign w:val="center"/>
          </w:tcPr>
          <w:p w:rsidR="004C1C93" w:rsidRDefault="004C1C93">
            <w:pPr>
              <w:pStyle w:val="ConsPlusNormal"/>
            </w:pPr>
          </w:p>
        </w:tc>
        <w:tc>
          <w:tcPr>
            <w:tcW w:w="1134" w:type="dxa"/>
            <w:vAlign w:val="center"/>
          </w:tcPr>
          <w:p w:rsidR="004C1C93" w:rsidRDefault="004C1C93">
            <w:pPr>
              <w:pStyle w:val="ConsPlusNormal"/>
            </w:pPr>
          </w:p>
        </w:tc>
        <w:tc>
          <w:tcPr>
            <w:tcW w:w="1020" w:type="dxa"/>
            <w:vAlign w:val="center"/>
          </w:tcPr>
          <w:p w:rsidR="004C1C93" w:rsidRDefault="004C1C93">
            <w:pPr>
              <w:pStyle w:val="ConsPlusNormal"/>
            </w:pPr>
          </w:p>
        </w:tc>
        <w:tc>
          <w:tcPr>
            <w:tcW w:w="1134" w:type="dxa"/>
            <w:vAlign w:val="center"/>
          </w:tcPr>
          <w:p w:rsidR="004C1C93" w:rsidRDefault="004C1C93">
            <w:pPr>
              <w:pStyle w:val="ConsPlusNormal"/>
            </w:pPr>
          </w:p>
        </w:tc>
        <w:tc>
          <w:tcPr>
            <w:tcW w:w="907" w:type="dxa"/>
            <w:vAlign w:val="center"/>
          </w:tcPr>
          <w:p w:rsidR="004C1C93" w:rsidRDefault="004C1C93">
            <w:pPr>
              <w:pStyle w:val="ConsPlusNormal"/>
            </w:pPr>
          </w:p>
        </w:tc>
        <w:tc>
          <w:tcPr>
            <w:tcW w:w="850" w:type="dxa"/>
            <w:vAlign w:val="center"/>
          </w:tcPr>
          <w:p w:rsidR="004C1C93" w:rsidRDefault="004C1C93">
            <w:pPr>
              <w:pStyle w:val="ConsPlusNormal"/>
            </w:pPr>
          </w:p>
        </w:tc>
        <w:tc>
          <w:tcPr>
            <w:tcW w:w="850" w:type="dxa"/>
            <w:vAlign w:val="center"/>
          </w:tcPr>
          <w:p w:rsidR="004C1C93" w:rsidRDefault="004C1C93">
            <w:pPr>
              <w:pStyle w:val="ConsPlusNormal"/>
            </w:pPr>
          </w:p>
        </w:tc>
        <w:tc>
          <w:tcPr>
            <w:tcW w:w="1134" w:type="dxa"/>
            <w:vAlign w:val="center"/>
          </w:tcPr>
          <w:p w:rsidR="004C1C93" w:rsidRDefault="004C1C93">
            <w:pPr>
              <w:pStyle w:val="ConsPlusNormal"/>
            </w:pPr>
          </w:p>
        </w:tc>
        <w:tc>
          <w:tcPr>
            <w:tcW w:w="2014" w:type="dxa"/>
            <w:vAlign w:val="center"/>
          </w:tcPr>
          <w:p w:rsidR="004C1C93" w:rsidRDefault="004C1C93">
            <w:pPr>
              <w:pStyle w:val="ConsPlusNormal"/>
            </w:pPr>
          </w:p>
        </w:tc>
        <w:tc>
          <w:tcPr>
            <w:tcW w:w="1191" w:type="dxa"/>
            <w:vAlign w:val="center"/>
          </w:tcPr>
          <w:p w:rsidR="004C1C93" w:rsidRDefault="004C1C93">
            <w:pPr>
              <w:pStyle w:val="ConsPlusNormal"/>
            </w:pPr>
          </w:p>
        </w:tc>
        <w:tc>
          <w:tcPr>
            <w:tcW w:w="694" w:type="dxa"/>
            <w:vAlign w:val="center"/>
          </w:tcPr>
          <w:p w:rsidR="004C1C93" w:rsidRDefault="004C1C93">
            <w:pPr>
              <w:pStyle w:val="ConsPlusNormal"/>
            </w:pPr>
          </w:p>
        </w:tc>
        <w:tc>
          <w:tcPr>
            <w:tcW w:w="907" w:type="dxa"/>
            <w:vAlign w:val="center"/>
          </w:tcPr>
          <w:p w:rsidR="004C1C93" w:rsidRDefault="004C1C93">
            <w:pPr>
              <w:pStyle w:val="ConsPlusNormal"/>
            </w:pPr>
          </w:p>
        </w:tc>
        <w:tc>
          <w:tcPr>
            <w:tcW w:w="907" w:type="dxa"/>
            <w:vAlign w:val="center"/>
          </w:tcPr>
          <w:p w:rsidR="004C1C93" w:rsidRDefault="004C1C93">
            <w:pPr>
              <w:pStyle w:val="ConsPlusNormal"/>
            </w:pPr>
          </w:p>
        </w:tc>
        <w:tc>
          <w:tcPr>
            <w:tcW w:w="1077" w:type="dxa"/>
            <w:vAlign w:val="center"/>
          </w:tcPr>
          <w:p w:rsidR="004C1C93" w:rsidRDefault="004C1C93">
            <w:pPr>
              <w:pStyle w:val="ConsPlusNormal"/>
            </w:pPr>
          </w:p>
        </w:tc>
        <w:tc>
          <w:tcPr>
            <w:tcW w:w="1077" w:type="dxa"/>
            <w:vAlign w:val="center"/>
          </w:tcPr>
          <w:p w:rsidR="004C1C93" w:rsidRDefault="004C1C93">
            <w:pPr>
              <w:pStyle w:val="ConsPlusNormal"/>
            </w:pPr>
          </w:p>
        </w:tc>
        <w:tc>
          <w:tcPr>
            <w:tcW w:w="1134" w:type="dxa"/>
            <w:vAlign w:val="center"/>
          </w:tcPr>
          <w:p w:rsidR="004C1C93" w:rsidRDefault="004C1C93">
            <w:pPr>
              <w:pStyle w:val="ConsPlusNormal"/>
            </w:pPr>
          </w:p>
        </w:tc>
        <w:tc>
          <w:tcPr>
            <w:tcW w:w="1077" w:type="dxa"/>
            <w:vAlign w:val="center"/>
          </w:tcPr>
          <w:p w:rsidR="004C1C93" w:rsidRDefault="004C1C93">
            <w:pPr>
              <w:pStyle w:val="ConsPlusNormal"/>
            </w:pPr>
          </w:p>
        </w:tc>
        <w:tc>
          <w:tcPr>
            <w:tcW w:w="1020" w:type="dxa"/>
            <w:vAlign w:val="center"/>
          </w:tcPr>
          <w:p w:rsidR="004C1C93" w:rsidRDefault="004C1C93">
            <w:pPr>
              <w:pStyle w:val="ConsPlusNormal"/>
            </w:pPr>
          </w:p>
        </w:tc>
        <w:tc>
          <w:tcPr>
            <w:tcW w:w="1134" w:type="dxa"/>
            <w:vAlign w:val="center"/>
          </w:tcPr>
          <w:p w:rsidR="004C1C93" w:rsidRDefault="004C1C93">
            <w:pPr>
              <w:pStyle w:val="ConsPlusNormal"/>
            </w:pPr>
          </w:p>
        </w:tc>
        <w:tc>
          <w:tcPr>
            <w:tcW w:w="1191" w:type="dxa"/>
            <w:vAlign w:val="center"/>
          </w:tcPr>
          <w:p w:rsidR="004C1C93" w:rsidRDefault="004C1C93">
            <w:pPr>
              <w:pStyle w:val="ConsPlusNormal"/>
            </w:pPr>
          </w:p>
        </w:tc>
        <w:tc>
          <w:tcPr>
            <w:tcW w:w="1191" w:type="dxa"/>
            <w:vAlign w:val="center"/>
          </w:tcPr>
          <w:p w:rsidR="004C1C93" w:rsidRDefault="004C1C93">
            <w:pPr>
              <w:pStyle w:val="ConsPlusNormal"/>
            </w:pPr>
          </w:p>
        </w:tc>
        <w:tc>
          <w:tcPr>
            <w:tcW w:w="1077" w:type="dxa"/>
            <w:vAlign w:val="center"/>
          </w:tcPr>
          <w:p w:rsidR="004C1C93" w:rsidRDefault="004C1C93">
            <w:pPr>
              <w:pStyle w:val="ConsPlusNormal"/>
            </w:pPr>
          </w:p>
        </w:tc>
        <w:tc>
          <w:tcPr>
            <w:tcW w:w="1020" w:type="dxa"/>
            <w:vAlign w:val="center"/>
          </w:tcPr>
          <w:p w:rsidR="004C1C93" w:rsidRDefault="004C1C93">
            <w:pPr>
              <w:pStyle w:val="ConsPlusNormal"/>
            </w:pPr>
          </w:p>
        </w:tc>
        <w:tc>
          <w:tcPr>
            <w:tcW w:w="1020" w:type="dxa"/>
            <w:vAlign w:val="center"/>
          </w:tcPr>
          <w:p w:rsidR="004C1C93" w:rsidRDefault="004C1C93">
            <w:pPr>
              <w:pStyle w:val="ConsPlusNormal"/>
            </w:pPr>
          </w:p>
        </w:tc>
        <w:tc>
          <w:tcPr>
            <w:tcW w:w="1191" w:type="dxa"/>
            <w:vAlign w:val="center"/>
          </w:tcPr>
          <w:p w:rsidR="004C1C93" w:rsidRDefault="004C1C93">
            <w:pPr>
              <w:pStyle w:val="ConsPlusNormal"/>
            </w:pPr>
          </w:p>
        </w:tc>
        <w:tc>
          <w:tcPr>
            <w:tcW w:w="1304" w:type="dxa"/>
            <w:vAlign w:val="center"/>
          </w:tcPr>
          <w:p w:rsidR="004C1C93" w:rsidRDefault="004C1C93">
            <w:pPr>
              <w:pStyle w:val="ConsPlusNormal"/>
            </w:pPr>
          </w:p>
        </w:tc>
      </w:tr>
      <w:tr w:rsidR="004C1C93">
        <w:tc>
          <w:tcPr>
            <w:tcW w:w="454" w:type="dxa"/>
            <w:vAlign w:val="center"/>
          </w:tcPr>
          <w:p w:rsidR="004C1C93" w:rsidRDefault="004C1C93">
            <w:pPr>
              <w:pStyle w:val="ConsPlusNormal"/>
            </w:pPr>
          </w:p>
        </w:tc>
        <w:tc>
          <w:tcPr>
            <w:tcW w:w="844" w:type="dxa"/>
            <w:vAlign w:val="center"/>
          </w:tcPr>
          <w:p w:rsidR="004C1C93" w:rsidRDefault="004C1C93">
            <w:pPr>
              <w:pStyle w:val="ConsPlusNormal"/>
            </w:pPr>
          </w:p>
        </w:tc>
        <w:tc>
          <w:tcPr>
            <w:tcW w:w="2014" w:type="dxa"/>
            <w:vAlign w:val="center"/>
          </w:tcPr>
          <w:p w:rsidR="004C1C93" w:rsidRDefault="004C1C93">
            <w:pPr>
              <w:pStyle w:val="ConsPlusNormal"/>
            </w:pPr>
          </w:p>
        </w:tc>
        <w:tc>
          <w:tcPr>
            <w:tcW w:w="1134" w:type="dxa"/>
            <w:vAlign w:val="center"/>
          </w:tcPr>
          <w:p w:rsidR="004C1C93" w:rsidRDefault="004C1C93">
            <w:pPr>
              <w:pStyle w:val="ConsPlusNormal"/>
            </w:pPr>
          </w:p>
        </w:tc>
        <w:tc>
          <w:tcPr>
            <w:tcW w:w="1020" w:type="dxa"/>
            <w:vAlign w:val="center"/>
          </w:tcPr>
          <w:p w:rsidR="004C1C93" w:rsidRDefault="004C1C93">
            <w:pPr>
              <w:pStyle w:val="ConsPlusNormal"/>
            </w:pPr>
          </w:p>
        </w:tc>
        <w:tc>
          <w:tcPr>
            <w:tcW w:w="1134" w:type="dxa"/>
            <w:vAlign w:val="center"/>
          </w:tcPr>
          <w:p w:rsidR="004C1C93" w:rsidRDefault="004C1C93">
            <w:pPr>
              <w:pStyle w:val="ConsPlusNormal"/>
            </w:pPr>
          </w:p>
        </w:tc>
        <w:tc>
          <w:tcPr>
            <w:tcW w:w="907" w:type="dxa"/>
            <w:vAlign w:val="center"/>
          </w:tcPr>
          <w:p w:rsidR="004C1C93" w:rsidRDefault="004C1C93">
            <w:pPr>
              <w:pStyle w:val="ConsPlusNormal"/>
            </w:pPr>
          </w:p>
        </w:tc>
        <w:tc>
          <w:tcPr>
            <w:tcW w:w="850" w:type="dxa"/>
            <w:vAlign w:val="center"/>
          </w:tcPr>
          <w:p w:rsidR="004C1C93" w:rsidRDefault="004C1C93">
            <w:pPr>
              <w:pStyle w:val="ConsPlusNormal"/>
            </w:pPr>
          </w:p>
        </w:tc>
        <w:tc>
          <w:tcPr>
            <w:tcW w:w="850" w:type="dxa"/>
            <w:vAlign w:val="center"/>
          </w:tcPr>
          <w:p w:rsidR="004C1C93" w:rsidRDefault="004C1C93">
            <w:pPr>
              <w:pStyle w:val="ConsPlusNormal"/>
            </w:pPr>
          </w:p>
        </w:tc>
        <w:tc>
          <w:tcPr>
            <w:tcW w:w="1134" w:type="dxa"/>
            <w:vAlign w:val="center"/>
          </w:tcPr>
          <w:p w:rsidR="004C1C93" w:rsidRDefault="004C1C93">
            <w:pPr>
              <w:pStyle w:val="ConsPlusNormal"/>
            </w:pPr>
          </w:p>
        </w:tc>
        <w:tc>
          <w:tcPr>
            <w:tcW w:w="2014" w:type="dxa"/>
            <w:vAlign w:val="center"/>
          </w:tcPr>
          <w:p w:rsidR="004C1C93" w:rsidRDefault="004C1C93">
            <w:pPr>
              <w:pStyle w:val="ConsPlusNormal"/>
            </w:pPr>
          </w:p>
        </w:tc>
        <w:tc>
          <w:tcPr>
            <w:tcW w:w="1191" w:type="dxa"/>
            <w:vAlign w:val="center"/>
          </w:tcPr>
          <w:p w:rsidR="004C1C93" w:rsidRDefault="004C1C93">
            <w:pPr>
              <w:pStyle w:val="ConsPlusNormal"/>
            </w:pPr>
          </w:p>
        </w:tc>
        <w:tc>
          <w:tcPr>
            <w:tcW w:w="694" w:type="dxa"/>
            <w:vAlign w:val="center"/>
          </w:tcPr>
          <w:p w:rsidR="004C1C93" w:rsidRDefault="004C1C93">
            <w:pPr>
              <w:pStyle w:val="ConsPlusNormal"/>
            </w:pPr>
          </w:p>
        </w:tc>
        <w:tc>
          <w:tcPr>
            <w:tcW w:w="907" w:type="dxa"/>
            <w:vAlign w:val="center"/>
          </w:tcPr>
          <w:p w:rsidR="004C1C93" w:rsidRDefault="004C1C93">
            <w:pPr>
              <w:pStyle w:val="ConsPlusNormal"/>
            </w:pPr>
          </w:p>
        </w:tc>
        <w:tc>
          <w:tcPr>
            <w:tcW w:w="907" w:type="dxa"/>
            <w:vAlign w:val="center"/>
          </w:tcPr>
          <w:p w:rsidR="004C1C93" w:rsidRDefault="004C1C93">
            <w:pPr>
              <w:pStyle w:val="ConsPlusNormal"/>
            </w:pPr>
          </w:p>
        </w:tc>
        <w:tc>
          <w:tcPr>
            <w:tcW w:w="1077" w:type="dxa"/>
            <w:vAlign w:val="center"/>
          </w:tcPr>
          <w:p w:rsidR="004C1C93" w:rsidRDefault="004C1C93">
            <w:pPr>
              <w:pStyle w:val="ConsPlusNormal"/>
            </w:pPr>
          </w:p>
        </w:tc>
        <w:tc>
          <w:tcPr>
            <w:tcW w:w="1077" w:type="dxa"/>
            <w:vAlign w:val="center"/>
          </w:tcPr>
          <w:p w:rsidR="004C1C93" w:rsidRDefault="004C1C93">
            <w:pPr>
              <w:pStyle w:val="ConsPlusNormal"/>
            </w:pPr>
          </w:p>
        </w:tc>
        <w:tc>
          <w:tcPr>
            <w:tcW w:w="1134" w:type="dxa"/>
            <w:vAlign w:val="center"/>
          </w:tcPr>
          <w:p w:rsidR="004C1C93" w:rsidRDefault="004C1C93">
            <w:pPr>
              <w:pStyle w:val="ConsPlusNormal"/>
            </w:pPr>
          </w:p>
        </w:tc>
        <w:tc>
          <w:tcPr>
            <w:tcW w:w="1077" w:type="dxa"/>
            <w:vAlign w:val="center"/>
          </w:tcPr>
          <w:p w:rsidR="004C1C93" w:rsidRDefault="004C1C93">
            <w:pPr>
              <w:pStyle w:val="ConsPlusNormal"/>
            </w:pPr>
          </w:p>
        </w:tc>
        <w:tc>
          <w:tcPr>
            <w:tcW w:w="1020" w:type="dxa"/>
            <w:vAlign w:val="center"/>
          </w:tcPr>
          <w:p w:rsidR="004C1C93" w:rsidRDefault="004C1C93">
            <w:pPr>
              <w:pStyle w:val="ConsPlusNormal"/>
            </w:pPr>
          </w:p>
        </w:tc>
        <w:tc>
          <w:tcPr>
            <w:tcW w:w="1134" w:type="dxa"/>
            <w:vAlign w:val="center"/>
          </w:tcPr>
          <w:p w:rsidR="004C1C93" w:rsidRDefault="004C1C93">
            <w:pPr>
              <w:pStyle w:val="ConsPlusNormal"/>
            </w:pPr>
          </w:p>
        </w:tc>
        <w:tc>
          <w:tcPr>
            <w:tcW w:w="1191" w:type="dxa"/>
            <w:vAlign w:val="center"/>
          </w:tcPr>
          <w:p w:rsidR="004C1C93" w:rsidRDefault="004C1C93">
            <w:pPr>
              <w:pStyle w:val="ConsPlusNormal"/>
            </w:pPr>
          </w:p>
        </w:tc>
        <w:tc>
          <w:tcPr>
            <w:tcW w:w="1191" w:type="dxa"/>
            <w:vAlign w:val="center"/>
          </w:tcPr>
          <w:p w:rsidR="004C1C93" w:rsidRDefault="004C1C93">
            <w:pPr>
              <w:pStyle w:val="ConsPlusNormal"/>
            </w:pPr>
          </w:p>
        </w:tc>
        <w:tc>
          <w:tcPr>
            <w:tcW w:w="1077" w:type="dxa"/>
            <w:vAlign w:val="center"/>
          </w:tcPr>
          <w:p w:rsidR="004C1C93" w:rsidRDefault="004C1C93">
            <w:pPr>
              <w:pStyle w:val="ConsPlusNormal"/>
            </w:pPr>
          </w:p>
        </w:tc>
        <w:tc>
          <w:tcPr>
            <w:tcW w:w="1020" w:type="dxa"/>
            <w:vAlign w:val="center"/>
          </w:tcPr>
          <w:p w:rsidR="004C1C93" w:rsidRDefault="004C1C93">
            <w:pPr>
              <w:pStyle w:val="ConsPlusNormal"/>
            </w:pPr>
          </w:p>
        </w:tc>
        <w:tc>
          <w:tcPr>
            <w:tcW w:w="1020" w:type="dxa"/>
            <w:vAlign w:val="center"/>
          </w:tcPr>
          <w:p w:rsidR="004C1C93" w:rsidRDefault="004C1C93">
            <w:pPr>
              <w:pStyle w:val="ConsPlusNormal"/>
            </w:pPr>
          </w:p>
        </w:tc>
        <w:tc>
          <w:tcPr>
            <w:tcW w:w="1191" w:type="dxa"/>
            <w:vAlign w:val="center"/>
          </w:tcPr>
          <w:p w:rsidR="004C1C93" w:rsidRDefault="004C1C93">
            <w:pPr>
              <w:pStyle w:val="ConsPlusNormal"/>
            </w:pPr>
          </w:p>
        </w:tc>
        <w:tc>
          <w:tcPr>
            <w:tcW w:w="1304" w:type="dxa"/>
            <w:vAlign w:val="center"/>
          </w:tcPr>
          <w:p w:rsidR="004C1C93" w:rsidRDefault="004C1C93">
            <w:pPr>
              <w:pStyle w:val="ConsPlusNormal"/>
            </w:pPr>
          </w:p>
        </w:tc>
      </w:tr>
    </w:tbl>
    <w:p w:rsidR="004C1C93" w:rsidRDefault="004C1C93">
      <w:pPr>
        <w:pStyle w:val="ConsPlusNormal"/>
        <w:jc w:val="both"/>
      </w:pPr>
    </w:p>
    <w:p w:rsidR="004C1C93" w:rsidRDefault="004C1C93">
      <w:pPr>
        <w:pStyle w:val="ConsPlusNormal"/>
        <w:ind w:firstLine="540"/>
        <w:jc w:val="both"/>
      </w:pPr>
      <w:r>
        <w:t>--------------------------------</w:t>
      </w:r>
    </w:p>
    <w:p w:rsidR="004C1C93" w:rsidRDefault="004C1C93">
      <w:pPr>
        <w:pStyle w:val="ConsPlusNormal"/>
        <w:spacing w:before="220"/>
        <w:ind w:firstLine="540"/>
        <w:jc w:val="both"/>
      </w:pPr>
      <w:r>
        <w:t>&lt;*&gt; заполняется при наличии сведений</w:t>
      </w:r>
    </w:p>
    <w:p w:rsidR="004C1C93" w:rsidRDefault="004C1C93">
      <w:pPr>
        <w:pStyle w:val="ConsPlusNormal"/>
        <w:spacing w:before="220"/>
        <w:ind w:firstLine="540"/>
        <w:jc w:val="both"/>
      </w:pPr>
      <w:r>
        <w:lastRenderedPageBreak/>
        <w:t>&lt;**&gt; заполняется в год проведения капитального ремонта</w:t>
      </w:r>
    </w:p>
    <w:p w:rsidR="004C1C93" w:rsidRDefault="004C1C93">
      <w:pPr>
        <w:pStyle w:val="ConsPlusNormal"/>
        <w:jc w:val="both"/>
      </w:pPr>
    </w:p>
    <w:p w:rsidR="004C1C93" w:rsidRDefault="004C1C93">
      <w:pPr>
        <w:pStyle w:val="ConsPlusNormal"/>
        <w:jc w:val="both"/>
      </w:pPr>
    </w:p>
    <w:p w:rsidR="004C1C93" w:rsidRDefault="004C1C93">
      <w:pPr>
        <w:pStyle w:val="ConsPlusNormal"/>
        <w:jc w:val="both"/>
      </w:pPr>
    </w:p>
    <w:p w:rsidR="004C1C93" w:rsidRDefault="004C1C93">
      <w:pPr>
        <w:pStyle w:val="ConsPlusNormal"/>
        <w:jc w:val="both"/>
      </w:pPr>
    </w:p>
    <w:p w:rsidR="004C1C93" w:rsidRDefault="004C1C93">
      <w:pPr>
        <w:pStyle w:val="ConsPlusNormal"/>
        <w:jc w:val="both"/>
      </w:pPr>
    </w:p>
    <w:p w:rsidR="004C1C93" w:rsidRDefault="004C1C93">
      <w:pPr>
        <w:pStyle w:val="ConsPlusNormal"/>
        <w:jc w:val="right"/>
        <w:outlineLvl w:val="1"/>
      </w:pPr>
      <w:r>
        <w:t>Приложение N 2</w:t>
      </w:r>
    </w:p>
    <w:p w:rsidR="004C1C93" w:rsidRDefault="004C1C93">
      <w:pPr>
        <w:pStyle w:val="ConsPlusNormal"/>
        <w:jc w:val="right"/>
      </w:pPr>
      <w:r>
        <w:t xml:space="preserve">к Порядку внесения изменений в </w:t>
      </w:r>
      <w:proofErr w:type="gramStart"/>
      <w:r>
        <w:t>региональную</w:t>
      </w:r>
      <w:proofErr w:type="gramEnd"/>
    </w:p>
    <w:p w:rsidR="004C1C93" w:rsidRDefault="004C1C93">
      <w:pPr>
        <w:pStyle w:val="ConsPlusNormal"/>
        <w:jc w:val="right"/>
      </w:pPr>
      <w:r>
        <w:t>программу капитального ремонта общего</w:t>
      </w:r>
    </w:p>
    <w:p w:rsidR="004C1C93" w:rsidRDefault="004C1C93">
      <w:pPr>
        <w:pStyle w:val="ConsPlusNormal"/>
        <w:jc w:val="right"/>
      </w:pPr>
      <w:r>
        <w:t>имущества в многоквартирных домах</w:t>
      </w:r>
    </w:p>
    <w:p w:rsidR="004C1C93" w:rsidRDefault="004C1C93">
      <w:pPr>
        <w:pStyle w:val="ConsPlusNormal"/>
        <w:jc w:val="both"/>
      </w:pPr>
    </w:p>
    <w:p w:rsidR="004C1C93" w:rsidRDefault="004C1C93">
      <w:pPr>
        <w:pStyle w:val="ConsPlusNormal"/>
        <w:jc w:val="center"/>
      </w:pPr>
      <w:r>
        <w:t>Сведения для актуализации региональной программы</w:t>
      </w:r>
    </w:p>
    <w:p w:rsidR="004C1C93" w:rsidRDefault="004C1C93">
      <w:pPr>
        <w:pStyle w:val="ConsPlusNormal"/>
        <w:jc w:val="center"/>
      </w:pPr>
      <w:r>
        <w:t xml:space="preserve">капитального ремонта общего имущества в </w:t>
      </w:r>
      <w:proofErr w:type="gramStart"/>
      <w:r>
        <w:t>многоквартирных</w:t>
      </w:r>
      <w:proofErr w:type="gramEnd"/>
    </w:p>
    <w:p w:rsidR="004C1C93" w:rsidRDefault="004C1C93">
      <w:pPr>
        <w:pStyle w:val="ConsPlusNormal"/>
        <w:jc w:val="center"/>
      </w:pPr>
      <w:proofErr w:type="gramStart"/>
      <w:r>
        <w:t>домах</w:t>
      </w:r>
      <w:proofErr w:type="gramEnd"/>
      <w:r>
        <w:t xml:space="preserve"> в Белгородской области</w:t>
      </w:r>
    </w:p>
    <w:p w:rsidR="004C1C93" w:rsidRDefault="004C1C93">
      <w:pPr>
        <w:pStyle w:val="ConsPlusNormal"/>
        <w:jc w:val="both"/>
      </w:pPr>
    </w:p>
    <w:p w:rsidR="004C1C93" w:rsidRDefault="004C1C93">
      <w:pPr>
        <w:pStyle w:val="ConsPlusNormal"/>
        <w:jc w:val="center"/>
        <w:outlineLvl w:val="2"/>
      </w:pPr>
      <w:r>
        <w:t>2. Сведения о плановых периодах проведения капитального</w:t>
      </w:r>
    </w:p>
    <w:p w:rsidR="004C1C93" w:rsidRDefault="004C1C93">
      <w:pPr>
        <w:pStyle w:val="ConsPlusNormal"/>
        <w:jc w:val="center"/>
      </w:pPr>
      <w:r>
        <w:t>ремонта в многоквартирных домах по видам работ</w:t>
      </w:r>
    </w:p>
    <w:p w:rsidR="004C1C93" w:rsidRDefault="004C1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510"/>
        <w:gridCol w:w="2014"/>
        <w:gridCol w:w="1304"/>
        <w:gridCol w:w="1077"/>
        <w:gridCol w:w="880"/>
        <w:gridCol w:w="865"/>
        <w:gridCol w:w="1134"/>
        <w:gridCol w:w="1609"/>
        <w:gridCol w:w="1954"/>
        <w:gridCol w:w="1954"/>
        <w:gridCol w:w="874"/>
        <w:gridCol w:w="850"/>
        <w:gridCol w:w="1804"/>
        <w:gridCol w:w="1474"/>
        <w:gridCol w:w="1020"/>
        <w:gridCol w:w="1077"/>
      </w:tblGrid>
      <w:tr w:rsidR="004C1C93">
        <w:tc>
          <w:tcPr>
            <w:tcW w:w="454" w:type="dxa"/>
            <w:vMerge w:val="restart"/>
            <w:vAlign w:val="center"/>
          </w:tcPr>
          <w:p w:rsidR="004C1C93" w:rsidRDefault="004C1C93">
            <w:pPr>
              <w:pStyle w:val="ConsPlusNormal"/>
              <w:jc w:val="center"/>
            </w:pPr>
            <w:r>
              <w:t xml:space="preserve">N </w:t>
            </w:r>
            <w:proofErr w:type="gramStart"/>
            <w:r>
              <w:t>п</w:t>
            </w:r>
            <w:proofErr w:type="gramEnd"/>
            <w:r>
              <w:t>/п</w:t>
            </w:r>
          </w:p>
        </w:tc>
        <w:tc>
          <w:tcPr>
            <w:tcW w:w="510" w:type="dxa"/>
            <w:vMerge w:val="restart"/>
            <w:vAlign w:val="center"/>
          </w:tcPr>
          <w:p w:rsidR="004C1C93" w:rsidRDefault="004C1C93">
            <w:pPr>
              <w:pStyle w:val="ConsPlusNormal"/>
              <w:jc w:val="center"/>
            </w:pPr>
            <w:r>
              <w:t>N по району</w:t>
            </w:r>
          </w:p>
        </w:tc>
        <w:tc>
          <w:tcPr>
            <w:tcW w:w="2014" w:type="dxa"/>
            <w:vMerge w:val="restart"/>
            <w:vAlign w:val="center"/>
          </w:tcPr>
          <w:p w:rsidR="004C1C93" w:rsidRDefault="004C1C93">
            <w:pPr>
              <w:pStyle w:val="ConsPlusNormal"/>
              <w:jc w:val="center"/>
            </w:pPr>
            <w:r>
              <w:t>Адрес многоквартирного дома</w:t>
            </w:r>
          </w:p>
        </w:tc>
        <w:tc>
          <w:tcPr>
            <w:tcW w:w="17876" w:type="dxa"/>
            <w:gridSpan w:val="14"/>
            <w:vAlign w:val="center"/>
          </w:tcPr>
          <w:p w:rsidR="004C1C93" w:rsidRDefault="004C1C93">
            <w:pPr>
              <w:pStyle w:val="ConsPlusNormal"/>
              <w:jc w:val="center"/>
            </w:pPr>
            <w:r>
              <w:t>Плановый период проведения капитального ремонта общего имущества, годы</w:t>
            </w:r>
          </w:p>
        </w:tc>
      </w:tr>
      <w:tr w:rsidR="004C1C93">
        <w:tc>
          <w:tcPr>
            <w:tcW w:w="454" w:type="dxa"/>
            <w:vMerge/>
          </w:tcPr>
          <w:p w:rsidR="004C1C93" w:rsidRDefault="004C1C93">
            <w:pPr>
              <w:spacing w:after="1" w:line="0" w:lineRule="atLeast"/>
            </w:pPr>
          </w:p>
        </w:tc>
        <w:tc>
          <w:tcPr>
            <w:tcW w:w="510" w:type="dxa"/>
            <w:vMerge/>
          </w:tcPr>
          <w:p w:rsidR="004C1C93" w:rsidRDefault="004C1C93">
            <w:pPr>
              <w:spacing w:after="1" w:line="0" w:lineRule="atLeast"/>
            </w:pPr>
          </w:p>
        </w:tc>
        <w:tc>
          <w:tcPr>
            <w:tcW w:w="2014" w:type="dxa"/>
            <w:vMerge/>
          </w:tcPr>
          <w:p w:rsidR="004C1C93" w:rsidRDefault="004C1C93">
            <w:pPr>
              <w:spacing w:after="1" w:line="0" w:lineRule="atLeast"/>
            </w:pPr>
          </w:p>
        </w:tc>
        <w:tc>
          <w:tcPr>
            <w:tcW w:w="5260" w:type="dxa"/>
            <w:gridSpan w:val="5"/>
            <w:vAlign w:val="center"/>
          </w:tcPr>
          <w:p w:rsidR="004C1C93" w:rsidRDefault="004C1C93">
            <w:pPr>
              <w:pStyle w:val="ConsPlusNormal"/>
              <w:jc w:val="center"/>
            </w:pPr>
            <w:r>
              <w:t>Ремонт внутридомовых инженерных систем</w:t>
            </w:r>
          </w:p>
        </w:tc>
        <w:tc>
          <w:tcPr>
            <w:tcW w:w="1609" w:type="dxa"/>
            <w:vMerge w:val="restart"/>
            <w:vAlign w:val="center"/>
          </w:tcPr>
          <w:p w:rsidR="004C1C93" w:rsidRDefault="004C1C93">
            <w:pPr>
              <w:pStyle w:val="ConsPlusNormal"/>
              <w:jc w:val="center"/>
            </w:pPr>
            <w:r>
              <w:t>Ремонт или замена лифтового оборудования, признанного непригодным для эксплуатации, ремонт лифтовых шахт</w:t>
            </w:r>
          </w:p>
        </w:tc>
        <w:tc>
          <w:tcPr>
            <w:tcW w:w="1954" w:type="dxa"/>
            <w:vMerge w:val="restart"/>
            <w:vAlign w:val="center"/>
          </w:tcPr>
          <w:p w:rsidR="004C1C93" w:rsidRDefault="004C1C93">
            <w:pPr>
              <w:pStyle w:val="ConsPlusNormal"/>
              <w:jc w:val="center"/>
            </w:pPr>
            <w:r>
              <w:t>Ремонт крыши, в том числе переустройство невентилируемой крыши на вентилируемую крышу, устройство выходов на кровлю</w:t>
            </w:r>
          </w:p>
        </w:tc>
        <w:tc>
          <w:tcPr>
            <w:tcW w:w="1954" w:type="dxa"/>
            <w:vMerge w:val="restart"/>
            <w:vAlign w:val="center"/>
          </w:tcPr>
          <w:p w:rsidR="004C1C93" w:rsidRDefault="004C1C93">
            <w:pPr>
              <w:pStyle w:val="ConsPlusNormal"/>
              <w:jc w:val="center"/>
            </w:pPr>
            <w:r>
              <w:t>Ремонт подвальных помещений, относящихся к общему имуществу в многоквартирном доме</w:t>
            </w:r>
          </w:p>
        </w:tc>
        <w:tc>
          <w:tcPr>
            <w:tcW w:w="874" w:type="dxa"/>
            <w:vMerge w:val="restart"/>
            <w:vAlign w:val="center"/>
          </w:tcPr>
          <w:p w:rsidR="004C1C93" w:rsidRDefault="004C1C93">
            <w:pPr>
              <w:pStyle w:val="ConsPlusNormal"/>
              <w:jc w:val="center"/>
            </w:pPr>
            <w:r>
              <w:t>Ремонт фасада</w:t>
            </w:r>
          </w:p>
        </w:tc>
        <w:tc>
          <w:tcPr>
            <w:tcW w:w="850" w:type="dxa"/>
            <w:vMerge w:val="restart"/>
            <w:vAlign w:val="center"/>
          </w:tcPr>
          <w:p w:rsidR="004C1C93" w:rsidRDefault="004C1C93">
            <w:pPr>
              <w:pStyle w:val="ConsPlusNormal"/>
              <w:jc w:val="center"/>
            </w:pPr>
            <w:r>
              <w:t>Утепление фасада &lt;*&gt;</w:t>
            </w:r>
          </w:p>
        </w:tc>
        <w:tc>
          <w:tcPr>
            <w:tcW w:w="1804" w:type="dxa"/>
            <w:vMerge w:val="restart"/>
            <w:vAlign w:val="center"/>
          </w:tcPr>
          <w:p w:rsidR="004C1C93" w:rsidRDefault="004C1C93">
            <w:pPr>
              <w:pStyle w:val="ConsPlusNormal"/>
              <w:jc w:val="center"/>
            </w:pPr>
            <w:r>
              <w:t xml:space="preserve">Установка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w:t>
            </w:r>
            <w:r>
              <w:lastRenderedPageBreak/>
              <w:t>ресурсов (тепловой энергии, горячей и холодной воды, электрической энергии, газа)</w:t>
            </w:r>
          </w:p>
        </w:tc>
        <w:tc>
          <w:tcPr>
            <w:tcW w:w="1474" w:type="dxa"/>
            <w:vMerge w:val="restart"/>
            <w:vAlign w:val="center"/>
          </w:tcPr>
          <w:p w:rsidR="004C1C93" w:rsidRDefault="004C1C93">
            <w:pPr>
              <w:pStyle w:val="ConsPlusNormal"/>
              <w:jc w:val="center"/>
            </w:pPr>
            <w:r>
              <w:lastRenderedPageBreak/>
              <w:t>Ремонт фундамента многоквартирного дома</w:t>
            </w:r>
          </w:p>
        </w:tc>
        <w:tc>
          <w:tcPr>
            <w:tcW w:w="1020" w:type="dxa"/>
            <w:vMerge w:val="restart"/>
            <w:vAlign w:val="center"/>
          </w:tcPr>
          <w:p w:rsidR="004C1C93" w:rsidRDefault="004C1C93">
            <w:pPr>
              <w:pStyle w:val="ConsPlusNormal"/>
              <w:jc w:val="center"/>
            </w:pPr>
            <w:r>
              <w:t>Разработка проектной документации</w:t>
            </w:r>
          </w:p>
        </w:tc>
        <w:tc>
          <w:tcPr>
            <w:tcW w:w="1077" w:type="dxa"/>
            <w:vMerge w:val="restart"/>
            <w:vAlign w:val="center"/>
          </w:tcPr>
          <w:p w:rsidR="004C1C93" w:rsidRDefault="004C1C93">
            <w:pPr>
              <w:pStyle w:val="ConsPlusNormal"/>
              <w:jc w:val="center"/>
            </w:pPr>
            <w:r>
              <w:t>Строительный контроль</w:t>
            </w:r>
          </w:p>
        </w:tc>
      </w:tr>
      <w:tr w:rsidR="004C1C93">
        <w:tc>
          <w:tcPr>
            <w:tcW w:w="454" w:type="dxa"/>
            <w:vMerge/>
          </w:tcPr>
          <w:p w:rsidR="004C1C93" w:rsidRDefault="004C1C93">
            <w:pPr>
              <w:spacing w:after="1" w:line="0" w:lineRule="atLeast"/>
            </w:pPr>
          </w:p>
        </w:tc>
        <w:tc>
          <w:tcPr>
            <w:tcW w:w="510" w:type="dxa"/>
            <w:vMerge/>
          </w:tcPr>
          <w:p w:rsidR="004C1C93" w:rsidRDefault="004C1C93">
            <w:pPr>
              <w:spacing w:after="1" w:line="0" w:lineRule="atLeast"/>
            </w:pPr>
          </w:p>
        </w:tc>
        <w:tc>
          <w:tcPr>
            <w:tcW w:w="2014" w:type="dxa"/>
            <w:vMerge/>
          </w:tcPr>
          <w:p w:rsidR="004C1C93" w:rsidRDefault="004C1C93">
            <w:pPr>
              <w:spacing w:after="1" w:line="0" w:lineRule="atLeast"/>
            </w:pPr>
          </w:p>
        </w:tc>
        <w:tc>
          <w:tcPr>
            <w:tcW w:w="1304" w:type="dxa"/>
            <w:vMerge w:val="restart"/>
            <w:vAlign w:val="center"/>
          </w:tcPr>
          <w:p w:rsidR="004C1C93" w:rsidRDefault="004C1C93">
            <w:pPr>
              <w:pStyle w:val="ConsPlusNormal"/>
              <w:jc w:val="center"/>
            </w:pPr>
            <w:r>
              <w:t>Электроснабжения</w:t>
            </w:r>
          </w:p>
        </w:tc>
        <w:tc>
          <w:tcPr>
            <w:tcW w:w="1077" w:type="dxa"/>
            <w:vMerge w:val="restart"/>
            <w:vAlign w:val="center"/>
          </w:tcPr>
          <w:p w:rsidR="004C1C93" w:rsidRDefault="004C1C93">
            <w:pPr>
              <w:pStyle w:val="ConsPlusNormal"/>
              <w:jc w:val="center"/>
            </w:pPr>
            <w:r>
              <w:t>Теплоснабжения</w:t>
            </w:r>
          </w:p>
        </w:tc>
        <w:tc>
          <w:tcPr>
            <w:tcW w:w="1745" w:type="dxa"/>
            <w:gridSpan w:val="2"/>
            <w:vAlign w:val="center"/>
          </w:tcPr>
          <w:p w:rsidR="004C1C93" w:rsidRDefault="004C1C93">
            <w:pPr>
              <w:pStyle w:val="ConsPlusNormal"/>
              <w:jc w:val="center"/>
            </w:pPr>
            <w:r>
              <w:t>Водоснабжения</w:t>
            </w:r>
          </w:p>
        </w:tc>
        <w:tc>
          <w:tcPr>
            <w:tcW w:w="1134" w:type="dxa"/>
            <w:vMerge w:val="restart"/>
            <w:vAlign w:val="center"/>
          </w:tcPr>
          <w:p w:rsidR="004C1C93" w:rsidRDefault="004C1C93">
            <w:pPr>
              <w:pStyle w:val="ConsPlusNormal"/>
              <w:jc w:val="center"/>
            </w:pPr>
            <w:r>
              <w:t>Водоотведения</w:t>
            </w:r>
          </w:p>
        </w:tc>
        <w:tc>
          <w:tcPr>
            <w:tcW w:w="1609" w:type="dxa"/>
            <w:vMerge/>
          </w:tcPr>
          <w:p w:rsidR="004C1C93" w:rsidRDefault="004C1C93">
            <w:pPr>
              <w:spacing w:after="1" w:line="0" w:lineRule="atLeast"/>
            </w:pPr>
          </w:p>
        </w:tc>
        <w:tc>
          <w:tcPr>
            <w:tcW w:w="1954" w:type="dxa"/>
            <w:vMerge/>
          </w:tcPr>
          <w:p w:rsidR="004C1C93" w:rsidRDefault="004C1C93">
            <w:pPr>
              <w:spacing w:after="1" w:line="0" w:lineRule="atLeast"/>
            </w:pPr>
          </w:p>
        </w:tc>
        <w:tc>
          <w:tcPr>
            <w:tcW w:w="1954" w:type="dxa"/>
            <w:vMerge/>
          </w:tcPr>
          <w:p w:rsidR="004C1C93" w:rsidRDefault="004C1C93">
            <w:pPr>
              <w:spacing w:after="1" w:line="0" w:lineRule="atLeast"/>
            </w:pPr>
          </w:p>
        </w:tc>
        <w:tc>
          <w:tcPr>
            <w:tcW w:w="874" w:type="dxa"/>
            <w:vMerge/>
          </w:tcPr>
          <w:p w:rsidR="004C1C93" w:rsidRDefault="004C1C93">
            <w:pPr>
              <w:spacing w:after="1" w:line="0" w:lineRule="atLeast"/>
            </w:pPr>
          </w:p>
        </w:tc>
        <w:tc>
          <w:tcPr>
            <w:tcW w:w="850" w:type="dxa"/>
            <w:vMerge/>
          </w:tcPr>
          <w:p w:rsidR="004C1C93" w:rsidRDefault="004C1C93">
            <w:pPr>
              <w:spacing w:after="1" w:line="0" w:lineRule="atLeast"/>
            </w:pPr>
          </w:p>
        </w:tc>
        <w:tc>
          <w:tcPr>
            <w:tcW w:w="1804" w:type="dxa"/>
            <w:vMerge/>
          </w:tcPr>
          <w:p w:rsidR="004C1C93" w:rsidRDefault="004C1C93">
            <w:pPr>
              <w:spacing w:after="1" w:line="0" w:lineRule="atLeast"/>
            </w:pPr>
          </w:p>
        </w:tc>
        <w:tc>
          <w:tcPr>
            <w:tcW w:w="1474" w:type="dxa"/>
            <w:vMerge/>
          </w:tcPr>
          <w:p w:rsidR="004C1C93" w:rsidRDefault="004C1C93">
            <w:pPr>
              <w:spacing w:after="1" w:line="0" w:lineRule="atLeast"/>
            </w:pPr>
          </w:p>
        </w:tc>
        <w:tc>
          <w:tcPr>
            <w:tcW w:w="1020" w:type="dxa"/>
            <w:vMerge/>
          </w:tcPr>
          <w:p w:rsidR="004C1C93" w:rsidRDefault="004C1C93">
            <w:pPr>
              <w:spacing w:after="1" w:line="0" w:lineRule="atLeast"/>
            </w:pPr>
          </w:p>
        </w:tc>
        <w:tc>
          <w:tcPr>
            <w:tcW w:w="1077" w:type="dxa"/>
            <w:vMerge/>
          </w:tcPr>
          <w:p w:rsidR="004C1C93" w:rsidRDefault="004C1C93">
            <w:pPr>
              <w:spacing w:after="1" w:line="0" w:lineRule="atLeast"/>
            </w:pPr>
          </w:p>
        </w:tc>
      </w:tr>
      <w:tr w:rsidR="004C1C93">
        <w:tc>
          <w:tcPr>
            <w:tcW w:w="454" w:type="dxa"/>
            <w:vMerge/>
          </w:tcPr>
          <w:p w:rsidR="004C1C93" w:rsidRDefault="004C1C93">
            <w:pPr>
              <w:spacing w:after="1" w:line="0" w:lineRule="atLeast"/>
            </w:pPr>
          </w:p>
        </w:tc>
        <w:tc>
          <w:tcPr>
            <w:tcW w:w="510" w:type="dxa"/>
            <w:vMerge/>
          </w:tcPr>
          <w:p w:rsidR="004C1C93" w:rsidRDefault="004C1C93">
            <w:pPr>
              <w:spacing w:after="1" w:line="0" w:lineRule="atLeast"/>
            </w:pPr>
          </w:p>
        </w:tc>
        <w:tc>
          <w:tcPr>
            <w:tcW w:w="2014" w:type="dxa"/>
            <w:vMerge/>
          </w:tcPr>
          <w:p w:rsidR="004C1C93" w:rsidRDefault="004C1C93">
            <w:pPr>
              <w:spacing w:after="1" w:line="0" w:lineRule="atLeast"/>
            </w:pPr>
          </w:p>
        </w:tc>
        <w:tc>
          <w:tcPr>
            <w:tcW w:w="1304" w:type="dxa"/>
            <w:vMerge/>
          </w:tcPr>
          <w:p w:rsidR="004C1C93" w:rsidRDefault="004C1C93">
            <w:pPr>
              <w:spacing w:after="1" w:line="0" w:lineRule="atLeast"/>
            </w:pPr>
          </w:p>
        </w:tc>
        <w:tc>
          <w:tcPr>
            <w:tcW w:w="1077" w:type="dxa"/>
            <w:vMerge/>
          </w:tcPr>
          <w:p w:rsidR="004C1C93" w:rsidRDefault="004C1C93">
            <w:pPr>
              <w:spacing w:after="1" w:line="0" w:lineRule="atLeast"/>
            </w:pPr>
          </w:p>
        </w:tc>
        <w:tc>
          <w:tcPr>
            <w:tcW w:w="880" w:type="dxa"/>
            <w:vAlign w:val="center"/>
          </w:tcPr>
          <w:p w:rsidR="004C1C93" w:rsidRDefault="004C1C93">
            <w:pPr>
              <w:pStyle w:val="ConsPlusNormal"/>
              <w:jc w:val="center"/>
            </w:pPr>
            <w:r>
              <w:t>ХВС</w:t>
            </w:r>
          </w:p>
        </w:tc>
        <w:tc>
          <w:tcPr>
            <w:tcW w:w="865" w:type="dxa"/>
            <w:vAlign w:val="center"/>
          </w:tcPr>
          <w:p w:rsidR="004C1C93" w:rsidRDefault="004C1C93">
            <w:pPr>
              <w:pStyle w:val="ConsPlusNormal"/>
              <w:jc w:val="center"/>
            </w:pPr>
            <w:r>
              <w:t>ГВС</w:t>
            </w:r>
          </w:p>
        </w:tc>
        <w:tc>
          <w:tcPr>
            <w:tcW w:w="1134" w:type="dxa"/>
            <w:vMerge/>
          </w:tcPr>
          <w:p w:rsidR="004C1C93" w:rsidRDefault="004C1C93">
            <w:pPr>
              <w:spacing w:after="1" w:line="0" w:lineRule="atLeast"/>
            </w:pPr>
          </w:p>
        </w:tc>
        <w:tc>
          <w:tcPr>
            <w:tcW w:w="1609" w:type="dxa"/>
            <w:vMerge/>
          </w:tcPr>
          <w:p w:rsidR="004C1C93" w:rsidRDefault="004C1C93">
            <w:pPr>
              <w:spacing w:after="1" w:line="0" w:lineRule="atLeast"/>
            </w:pPr>
          </w:p>
        </w:tc>
        <w:tc>
          <w:tcPr>
            <w:tcW w:w="1954" w:type="dxa"/>
            <w:vMerge/>
          </w:tcPr>
          <w:p w:rsidR="004C1C93" w:rsidRDefault="004C1C93">
            <w:pPr>
              <w:spacing w:after="1" w:line="0" w:lineRule="atLeast"/>
            </w:pPr>
          </w:p>
        </w:tc>
        <w:tc>
          <w:tcPr>
            <w:tcW w:w="1954" w:type="dxa"/>
            <w:vMerge/>
          </w:tcPr>
          <w:p w:rsidR="004C1C93" w:rsidRDefault="004C1C93">
            <w:pPr>
              <w:spacing w:after="1" w:line="0" w:lineRule="atLeast"/>
            </w:pPr>
          </w:p>
        </w:tc>
        <w:tc>
          <w:tcPr>
            <w:tcW w:w="874" w:type="dxa"/>
            <w:vMerge/>
          </w:tcPr>
          <w:p w:rsidR="004C1C93" w:rsidRDefault="004C1C93">
            <w:pPr>
              <w:spacing w:after="1" w:line="0" w:lineRule="atLeast"/>
            </w:pPr>
          </w:p>
        </w:tc>
        <w:tc>
          <w:tcPr>
            <w:tcW w:w="850" w:type="dxa"/>
            <w:vMerge/>
          </w:tcPr>
          <w:p w:rsidR="004C1C93" w:rsidRDefault="004C1C93">
            <w:pPr>
              <w:spacing w:after="1" w:line="0" w:lineRule="atLeast"/>
            </w:pPr>
          </w:p>
        </w:tc>
        <w:tc>
          <w:tcPr>
            <w:tcW w:w="1804" w:type="dxa"/>
            <w:vMerge/>
          </w:tcPr>
          <w:p w:rsidR="004C1C93" w:rsidRDefault="004C1C93">
            <w:pPr>
              <w:spacing w:after="1" w:line="0" w:lineRule="atLeast"/>
            </w:pPr>
          </w:p>
        </w:tc>
        <w:tc>
          <w:tcPr>
            <w:tcW w:w="1474" w:type="dxa"/>
            <w:vMerge/>
          </w:tcPr>
          <w:p w:rsidR="004C1C93" w:rsidRDefault="004C1C93">
            <w:pPr>
              <w:spacing w:after="1" w:line="0" w:lineRule="atLeast"/>
            </w:pPr>
          </w:p>
        </w:tc>
        <w:tc>
          <w:tcPr>
            <w:tcW w:w="1020" w:type="dxa"/>
            <w:vMerge/>
          </w:tcPr>
          <w:p w:rsidR="004C1C93" w:rsidRDefault="004C1C93">
            <w:pPr>
              <w:spacing w:after="1" w:line="0" w:lineRule="atLeast"/>
            </w:pPr>
          </w:p>
        </w:tc>
        <w:tc>
          <w:tcPr>
            <w:tcW w:w="1077" w:type="dxa"/>
            <w:vMerge/>
          </w:tcPr>
          <w:p w:rsidR="004C1C93" w:rsidRDefault="004C1C93">
            <w:pPr>
              <w:spacing w:after="1" w:line="0" w:lineRule="atLeast"/>
            </w:pPr>
          </w:p>
        </w:tc>
      </w:tr>
      <w:tr w:rsidR="004C1C93">
        <w:tc>
          <w:tcPr>
            <w:tcW w:w="454" w:type="dxa"/>
            <w:vAlign w:val="center"/>
          </w:tcPr>
          <w:p w:rsidR="004C1C93" w:rsidRDefault="004C1C93">
            <w:pPr>
              <w:pStyle w:val="ConsPlusNormal"/>
              <w:jc w:val="center"/>
            </w:pPr>
            <w:r>
              <w:lastRenderedPageBreak/>
              <w:t>1</w:t>
            </w:r>
          </w:p>
        </w:tc>
        <w:tc>
          <w:tcPr>
            <w:tcW w:w="510" w:type="dxa"/>
            <w:vAlign w:val="center"/>
          </w:tcPr>
          <w:p w:rsidR="004C1C93" w:rsidRDefault="004C1C93">
            <w:pPr>
              <w:pStyle w:val="ConsPlusNormal"/>
              <w:jc w:val="center"/>
            </w:pPr>
            <w:r>
              <w:t>2</w:t>
            </w:r>
          </w:p>
        </w:tc>
        <w:tc>
          <w:tcPr>
            <w:tcW w:w="2014" w:type="dxa"/>
            <w:vAlign w:val="center"/>
          </w:tcPr>
          <w:p w:rsidR="004C1C93" w:rsidRDefault="004C1C93">
            <w:pPr>
              <w:pStyle w:val="ConsPlusNormal"/>
              <w:jc w:val="center"/>
            </w:pPr>
            <w:r>
              <w:t>3</w:t>
            </w:r>
          </w:p>
        </w:tc>
        <w:tc>
          <w:tcPr>
            <w:tcW w:w="1304" w:type="dxa"/>
            <w:vAlign w:val="center"/>
          </w:tcPr>
          <w:p w:rsidR="004C1C93" w:rsidRDefault="004C1C93">
            <w:pPr>
              <w:pStyle w:val="ConsPlusNormal"/>
              <w:jc w:val="center"/>
            </w:pPr>
            <w:r>
              <w:t>4</w:t>
            </w:r>
          </w:p>
        </w:tc>
        <w:tc>
          <w:tcPr>
            <w:tcW w:w="1077" w:type="dxa"/>
            <w:vAlign w:val="center"/>
          </w:tcPr>
          <w:p w:rsidR="004C1C93" w:rsidRDefault="004C1C93">
            <w:pPr>
              <w:pStyle w:val="ConsPlusNormal"/>
              <w:jc w:val="center"/>
            </w:pPr>
            <w:r>
              <w:t>5</w:t>
            </w:r>
          </w:p>
        </w:tc>
        <w:tc>
          <w:tcPr>
            <w:tcW w:w="880" w:type="dxa"/>
            <w:vAlign w:val="center"/>
          </w:tcPr>
          <w:p w:rsidR="004C1C93" w:rsidRDefault="004C1C93">
            <w:pPr>
              <w:pStyle w:val="ConsPlusNormal"/>
              <w:jc w:val="center"/>
            </w:pPr>
            <w:r>
              <w:t>6</w:t>
            </w:r>
          </w:p>
        </w:tc>
        <w:tc>
          <w:tcPr>
            <w:tcW w:w="865" w:type="dxa"/>
            <w:vAlign w:val="center"/>
          </w:tcPr>
          <w:p w:rsidR="004C1C93" w:rsidRDefault="004C1C93">
            <w:pPr>
              <w:pStyle w:val="ConsPlusNormal"/>
              <w:jc w:val="center"/>
            </w:pPr>
            <w:r>
              <w:t>7</w:t>
            </w:r>
          </w:p>
        </w:tc>
        <w:tc>
          <w:tcPr>
            <w:tcW w:w="1134" w:type="dxa"/>
            <w:vAlign w:val="center"/>
          </w:tcPr>
          <w:p w:rsidR="004C1C93" w:rsidRDefault="004C1C93">
            <w:pPr>
              <w:pStyle w:val="ConsPlusNormal"/>
              <w:jc w:val="center"/>
            </w:pPr>
            <w:r>
              <w:t>8</w:t>
            </w:r>
          </w:p>
        </w:tc>
        <w:tc>
          <w:tcPr>
            <w:tcW w:w="1609" w:type="dxa"/>
            <w:vAlign w:val="center"/>
          </w:tcPr>
          <w:p w:rsidR="004C1C93" w:rsidRDefault="004C1C93">
            <w:pPr>
              <w:pStyle w:val="ConsPlusNormal"/>
              <w:jc w:val="center"/>
            </w:pPr>
            <w:r>
              <w:t>9</w:t>
            </w:r>
          </w:p>
        </w:tc>
        <w:tc>
          <w:tcPr>
            <w:tcW w:w="1954" w:type="dxa"/>
            <w:vAlign w:val="center"/>
          </w:tcPr>
          <w:p w:rsidR="004C1C93" w:rsidRDefault="004C1C93">
            <w:pPr>
              <w:pStyle w:val="ConsPlusNormal"/>
              <w:jc w:val="center"/>
            </w:pPr>
            <w:r>
              <w:t>10</w:t>
            </w:r>
          </w:p>
        </w:tc>
        <w:tc>
          <w:tcPr>
            <w:tcW w:w="1954" w:type="dxa"/>
            <w:vAlign w:val="center"/>
          </w:tcPr>
          <w:p w:rsidR="004C1C93" w:rsidRDefault="004C1C93">
            <w:pPr>
              <w:pStyle w:val="ConsPlusNormal"/>
              <w:jc w:val="center"/>
            </w:pPr>
            <w:r>
              <w:t>11</w:t>
            </w:r>
          </w:p>
        </w:tc>
        <w:tc>
          <w:tcPr>
            <w:tcW w:w="874" w:type="dxa"/>
            <w:vAlign w:val="center"/>
          </w:tcPr>
          <w:p w:rsidR="004C1C93" w:rsidRDefault="004C1C93">
            <w:pPr>
              <w:pStyle w:val="ConsPlusNormal"/>
              <w:jc w:val="center"/>
            </w:pPr>
            <w:r>
              <w:t>12</w:t>
            </w:r>
          </w:p>
        </w:tc>
        <w:tc>
          <w:tcPr>
            <w:tcW w:w="850" w:type="dxa"/>
            <w:vAlign w:val="center"/>
          </w:tcPr>
          <w:p w:rsidR="004C1C93" w:rsidRDefault="004C1C93">
            <w:pPr>
              <w:pStyle w:val="ConsPlusNormal"/>
              <w:jc w:val="center"/>
            </w:pPr>
            <w:r>
              <w:t>13</w:t>
            </w:r>
          </w:p>
        </w:tc>
        <w:tc>
          <w:tcPr>
            <w:tcW w:w="1804" w:type="dxa"/>
            <w:vAlign w:val="center"/>
          </w:tcPr>
          <w:p w:rsidR="004C1C93" w:rsidRDefault="004C1C93">
            <w:pPr>
              <w:pStyle w:val="ConsPlusNormal"/>
              <w:jc w:val="center"/>
            </w:pPr>
            <w:r>
              <w:t>14</w:t>
            </w:r>
          </w:p>
        </w:tc>
        <w:tc>
          <w:tcPr>
            <w:tcW w:w="1474" w:type="dxa"/>
            <w:vAlign w:val="center"/>
          </w:tcPr>
          <w:p w:rsidR="004C1C93" w:rsidRDefault="004C1C93">
            <w:pPr>
              <w:pStyle w:val="ConsPlusNormal"/>
              <w:jc w:val="center"/>
            </w:pPr>
            <w:r>
              <w:t>15</w:t>
            </w:r>
          </w:p>
        </w:tc>
        <w:tc>
          <w:tcPr>
            <w:tcW w:w="1020" w:type="dxa"/>
            <w:vAlign w:val="center"/>
          </w:tcPr>
          <w:p w:rsidR="004C1C93" w:rsidRDefault="004C1C93">
            <w:pPr>
              <w:pStyle w:val="ConsPlusNormal"/>
              <w:jc w:val="center"/>
            </w:pPr>
            <w:r>
              <w:t>16</w:t>
            </w:r>
          </w:p>
        </w:tc>
        <w:tc>
          <w:tcPr>
            <w:tcW w:w="1077" w:type="dxa"/>
            <w:vAlign w:val="center"/>
          </w:tcPr>
          <w:p w:rsidR="004C1C93" w:rsidRDefault="004C1C93">
            <w:pPr>
              <w:pStyle w:val="ConsPlusNormal"/>
              <w:jc w:val="center"/>
            </w:pPr>
            <w:r>
              <w:t>17</w:t>
            </w:r>
          </w:p>
        </w:tc>
      </w:tr>
      <w:tr w:rsidR="004C1C93">
        <w:tc>
          <w:tcPr>
            <w:tcW w:w="2978" w:type="dxa"/>
            <w:gridSpan w:val="3"/>
            <w:vAlign w:val="center"/>
          </w:tcPr>
          <w:p w:rsidR="004C1C93" w:rsidRDefault="004C1C93">
            <w:pPr>
              <w:pStyle w:val="ConsPlusNormal"/>
              <w:jc w:val="center"/>
            </w:pPr>
            <w:r>
              <w:t>Наименование муниципального образования</w:t>
            </w:r>
          </w:p>
        </w:tc>
        <w:tc>
          <w:tcPr>
            <w:tcW w:w="1304" w:type="dxa"/>
            <w:vAlign w:val="center"/>
          </w:tcPr>
          <w:p w:rsidR="004C1C93" w:rsidRDefault="004C1C93">
            <w:pPr>
              <w:pStyle w:val="ConsPlusNormal"/>
              <w:jc w:val="center"/>
            </w:pPr>
            <w:r>
              <w:t>X</w:t>
            </w:r>
          </w:p>
        </w:tc>
        <w:tc>
          <w:tcPr>
            <w:tcW w:w="1077" w:type="dxa"/>
            <w:vAlign w:val="center"/>
          </w:tcPr>
          <w:p w:rsidR="004C1C93" w:rsidRDefault="004C1C93">
            <w:pPr>
              <w:pStyle w:val="ConsPlusNormal"/>
              <w:jc w:val="center"/>
            </w:pPr>
            <w:r>
              <w:t>X</w:t>
            </w:r>
          </w:p>
        </w:tc>
        <w:tc>
          <w:tcPr>
            <w:tcW w:w="880" w:type="dxa"/>
            <w:vAlign w:val="center"/>
          </w:tcPr>
          <w:p w:rsidR="004C1C93" w:rsidRDefault="004C1C93">
            <w:pPr>
              <w:pStyle w:val="ConsPlusNormal"/>
              <w:jc w:val="center"/>
            </w:pPr>
            <w:r>
              <w:t>X</w:t>
            </w:r>
          </w:p>
        </w:tc>
        <w:tc>
          <w:tcPr>
            <w:tcW w:w="865" w:type="dxa"/>
            <w:vAlign w:val="center"/>
          </w:tcPr>
          <w:p w:rsidR="004C1C93" w:rsidRDefault="004C1C93">
            <w:pPr>
              <w:pStyle w:val="ConsPlusNormal"/>
              <w:jc w:val="center"/>
            </w:pPr>
            <w:r>
              <w:t>X</w:t>
            </w:r>
          </w:p>
        </w:tc>
        <w:tc>
          <w:tcPr>
            <w:tcW w:w="1134" w:type="dxa"/>
            <w:vAlign w:val="center"/>
          </w:tcPr>
          <w:p w:rsidR="004C1C93" w:rsidRDefault="004C1C93">
            <w:pPr>
              <w:pStyle w:val="ConsPlusNormal"/>
              <w:jc w:val="center"/>
            </w:pPr>
            <w:r>
              <w:t>X</w:t>
            </w:r>
          </w:p>
        </w:tc>
        <w:tc>
          <w:tcPr>
            <w:tcW w:w="1609" w:type="dxa"/>
            <w:vAlign w:val="center"/>
          </w:tcPr>
          <w:p w:rsidR="004C1C93" w:rsidRDefault="004C1C93">
            <w:pPr>
              <w:pStyle w:val="ConsPlusNormal"/>
              <w:jc w:val="center"/>
            </w:pPr>
            <w:r>
              <w:t>X</w:t>
            </w:r>
          </w:p>
        </w:tc>
        <w:tc>
          <w:tcPr>
            <w:tcW w:w="1954" w:type="dxa"/>
            <w:vAlign w:val="center"/>
          </w:tcPr>
          <w:p w:rsidR="004C1C93" w:rsidRDefault="004C1C93">
            <w:pPr>
              <w:pStyle w:val="ConsPlusNormal"/>
              <w:jc w:val="center"/>
            </w:pPr>
            <w:r>
              <w:t>X</w:t>
            </w:r>
          </w:p>
        </w:tc>
        <w:tc>
          <w:tcPr>
            <w:tcW w:w="1954" w:type="dxa"/>
            <w:vAlign w:val="center"/>
          </w:tcPr>
          <w:p w:rsidR="004C1C93" w:rsidRDefault="004C1C93">
            <w:pPr>
              <w:pStyle w:val="ConsPlusNormal"/>
              <w:jc w:val="center"/>
            </w:pPr>
            <w:r>
              <w:t>X</w:t>
            </w:r>
          </w:p>
        </w:tc>
        <w:tc>
          <w:tcPr>
            <w:tcW w:w="874" w:type="dxa"/>
            <w:vAlign w:val="center"/>
          </w:tcPr>
          <w:p w:rsidR="004C1C93" w:rsidRDefault="004C1C93">
            <w:pPr>
              <w:pStyle w:val="ConsPlusNormal"/>
              <w:jc w:val="center"/>
            </w:pPr>
            <w:r>
              <w:t>X</w:t>
            </w:r>
          </w:p>
        </w:tc>
        <w:tc>
          <w:tcPr>
            <w:tcW w:w="850" w:type="dxa"/>
            <w:vAlign w:val="center"/>
          </w:tcPr>
          <w:p w:rsidR="004C1C93" w:rsidRDefault="004C1C93">
            <w:pPr>
              <w:pStyle w:val="ConsPlusNormal"/>
              <w:jc w:val="center"/>
            </w:pPr>
            <w:r>
              <w:t>X</w:t>
            </w:r>
          </w:p>
        </w:tc>
        <w:tc>
          <w:tcPr>
            <w:tcW w:w="1804" w:type="dxa"/>
            <w:vAlign w:val="center"/>
          </w:tcPr>
          <w:p w:rsidR="004C1C93" w:rsidRDefault="004C1C93">
            <w:pPr>
              <w:pStyle w:val="ConsPlusNormal"/>
              <w:jc w:val="center"/>
            </w:pPr>
            <w:r>
              <w:t>X</w:t>
            </w:r>
          </w:p>
        </w:tc>
        <w:tc>
          <w:tcPr>
            <w:tcW w:w="1474" w:type="dxa"/>
            <w:vAlign w:val="center"/>
          </w:tcPr>
          <w:p w:rsidR="004C1C93" w:rsidRDefault="004C1C93">
            <w:pPr>
              <w:pStyle w:val="ConsPlusNormal"/>
              <w:jc w:val="center"/>
            </w:pPr>
            <w:r>
              <w:t>X</w:t>
            </w:r>
          </w:p>
        </w:tc>
        <w:tc>
          <w:tcPr>
            <w:tcW w:w="1020" w:type="dxa"/>
            <w:vAlign w:val="center"/>
          </w:tcPr>
          <w:p w:rsidR="004C1C93" w:rsidRDefault="004C1C93">
            <w:pPr>
              <w:pStyle w:val="ConsPlusNormal"/>
              <w:jc w:val="center"/>
            </w:pPr>
            <w:r>
              <w:t>X</w:t>
            </w:r>
          </w:p>
        </w:tc>
        <w:tc>
          <w:tcPr>
            <w:tcW w:w="1077" w:type="dxa"/>
            <w:vAlign w:val="center"/>
          </w:tcPr>
          <w:p w:rsidR="004C1C93" w:rsidRDefault="004C1C93">
            <w:pPr>
              <w:pStyle w:val="ConsPlusNormal"/>
              <w:jc w:val="center"/>
            </w:pPr>
            <w:r>
              <w:t>X</w:t>
            </w:r>
          </w:p>
        </w:tc>
      </w:tr>
      <w:tr w:rsidR="004C1C93">
        <w:tc>
          <w:tcPr>
            <w:tcW w:w="454" w:type="dxa"/>
            <w:vAlign w:val="center"/>
          </w:tcPr>
          <w:p w:rsidR="004C1C93" w:rsidRDefault="004C1C93">
            <w:pPr>
              <w:pStyle w:val="ConsPlusNormal"/>
            </w:pPr>
          </w:p>
        </w:tc>
        <w:tc>
          <w:tcPr>
            <w:tcW w:w="510" w:type="dxa"/>
            <w:vAlign w:val="center"/>
          </w:tcPr>
          <w:p w:rsidR="004C1C93" w:rsidRDefault="004C1C93">
            <w:pPr>
              <w:pStyle w:val="ConsPlusNormal"/>
            </w:pPr>
          </w:p>
        </w:tc>
        <w:tc>
          <w:tcPr>
            <w:tcW w:w="2014" w:type="dxa"/>
            <w:vAlign w:val="center"/>
          </w:tcPr>
          <w:p w:rsidR="004C1C93" w:rsidRDefault="004C1C93">
            <w:pPr>
              <w:pStyle w:val="ConsPlusNormal"/>
            </w:pPr>
          </w:p>
        </w:tc>
        <w:tc>
          <w:tcPr>
            <w:tcW w:w="1304" w:type="dxa"/>
            <w:vAlign w:val="center"/>
          </w:tcPr>
          <w:p w:rsidR="004C1C93" w:rsidRDefault="004C1C93">
            <w:pPr>
              <w:pStyle w:val="ConsPlusNormal"/>
            </w:pPr>
          </w:p>
        </w:tc>
        <w:tc>
          <w:tcPr>
            <w:tcW w:w="1077" w:type="dxa"/>
            <w:vAlign w:val="center"/>
          </w:tcPr>
          <w:p w:rsidR="004C1C93" w:rsidRDefault="004C1C93">
            <w:pPr>
              <w:pStyle w:val="ConsPlusNormal"/>
            </w:pPr>
          </w:p>
        </w:tc>
        <w:tc>
          <w:tcPr>
            <w:tcW w:w="880" w:type="dxa"/>
            <w:vAlign w:val="center"/>
          </w:tcPr>
          <w:p w:rsidR="004C1C93" w:rsidRDefault="004C1C93">
            <w:pPr>
              <w:pStyle w:val="ConsPlusNormal"/>
            </w:pPr>
          </w:p>
        </w:tc>
        <w:tc>
          <w:tcPr>
            <w:tcW w:w="865" w:type="dxa"/>
            <w:vAlign w:val="center"/>
          </w:tcPr>
          <w:p w:rsidR="004C1C93" w:rsidRDefault="004C1C93">
            <w:pPr>
              <w:pStyle w:val="ConsPlusNormal"/>
            </w:pPr>
          </w:p>
        </w:tc>
        <w:tc>
          <w:tcPr>
            <w:tcW w:w="1134" w:type="dxa"/>
            <w:vAlign w:val="center"/>
          </w:tcPr>
          <w:p w:rsidR="004C1C93" w:rsidRDefault="004C1C93">
            <w:pPr>
              <w:pStyle w:val="ConsPlusNormal"/>
            </w:pPr>
          </w:p>
        </w:tc>
        <w:tc>
          <w:tcPr>
            <w:tcW w:w="1609" w:type="dxa"/>
            <w:vAlign w:val="center"/>
          </w:tcPr>
          <w:p w:rsidR="004C1C93" w:rsidRDefault="004C1C93">
            <w:pPr>
              <w:pStyle w:val="ConsPlusNormal"/>
            </w:pPr>
          </w:p>
        </w:tc>
        <w:tc>
          <w:tcPr>
            <w:tcW w:w="1954" w:type="dxa"/>
            <w:vAlign w:val="center"/>
          </w:tcPr>
          <w:p w:rsidR="004C1C93" w:rsidRDefault="004C1C93">
            <w:pPr>
              <w:pStyle w:val="ConsPlusNormal"/>
            </w:pPr>
          </w:p>
        </w:tc>
        <w:tc>
          <w:tcPr>
            <w:tcW w:w="1954" w:type="dxa"/>
            <w:vAlign w:val="center"/>
          </w:tcPr>
          <w:p w:rsidR="004C1C93" w:rsidRDefault="004C1C93">
            <w:pPr>
              <w:pStyle w:val="ConsPlusNormal"/>
            </w:pPr>
          </w:p>
        </w:tc>
        <w:tc>
          <w:tcPr>
            <w:tcW w:w="874" w:type="dxa"/>
            <w:vAlign w:val="center"/>
          </w:tcPr>
          <w:p w:rsidR="004C1C93" w:rsidRDefault="004C1C93">
            <w:pPr>
              <w:pStyle w:val="ConsPlusNormal"/>
            </w:pPr>
          </w:p>
        </w:tc>
        <w:tc>
          <w:tcPr>
            <w:tcW w:w="850" w:type="dxa"/>
            <w:vAlign w:val="center"/>
          </w:tcPr>
          <w:p w:rsidR="004C1C93" w:rsidRDefault="004C1C93">
            <w:pPr>
              <w:pStyle w:val="ConsPlusNormal"/>
            </w:pPr>
          </w:p>
        </w:tc>
        <w:tc>
          <w:tcPr>
            <w:tcW w:w="1804" w:type="dxa"/>
            <w:vAlign w:val="center"/>
          </w:tcPr>
          <w:p w:rsidR="004C1C93" w:rsidRDefault="004C1C93">
            <w:pPr>
              <w:pStyle w:val="ConsPlusNormal"/>
            </w:pPr>
          </w:p>
        </w:tc>
        <w:tc>
          <w:tcPr>
            <w:tcW w:w="1474" w:type="dxa"/>
            <w:vAlign w:val="center"/>
          </w:tcPr>
          <w:p w:rsidR="004C1C93" w:rsidRDefault="004C1C93">
            <w:pPr>
              <w:pStyle w:val="ConsPlusNormal"/>
            </w:pPr>
          </w:p>
        </w:tc>
        <w:tc>
          <w:tcPr>
            <w:tcW w:w="1020" w:type="dxa"/>
            <w:vAlign w:val="center"/>
          </w:tcPr>
          <w:p w:rsidR="004C1C93" w:rsidRDefault="004C1C93">
            <w:pPr>
              <w:pStyle w:val="ConsPlusNormal"/>
            </w:pPr>
          </w:p>
        </w:tc>
        <w:tc>
          <w:tcPr>
            <w:tcW w:w="1077" w:type="dxa"/>
            <w:vAlign w:val="center"/>
          </w:tcPr>
          <w:p w:rsidR="004C1C93" w:rsidRDefault="004C1C93">
            <w:pPr>
              <w:pStyle w:val="ConsPlusNormal"/>
            </w:pPr>
          </w:p>
        </w:tc>
      </w:tr>
      <w:tr w:rsidR="004C1C93">
        <w:tc>
          <w:tcPr>
            <w:tcW w:w="454" w:type="dxa"/>
            <w:vAlign w:val="center"/>
          </w:tcPr>
          <w:p w:rsidR="004C1C93" w:rsidRDefault="004C1C93">
            <w:pPr>
              <w:pStyle w:val="ConsPlusNormal"/>
            </w:pPr>
          </w:p>
        </w:tc>
        <w:tc>
          <w:tcPr>
            <w:tcW w:w="510" w:type="dxa"/>
            <w:vAlign w:val="center"/>
          </w:tcPr>
          <w:p w:rsidR="004C1C93" w:rsidRDefault="004C1C93">
            <w:pPr>
              <w:pStyle w:val="ConsPlusNormal"/>
            </w:pPr>
          </w:p>
        </w:tc>
        <w:tc>
          <w:tcPr>
            <w:tcW w:w="2014" w:type="dxa"/>
            <w:vAlign w:val="center"/>
          </w:tcPr>
          <w:p w:rsidR="004C1C93" w:rsidRDefault="004C1C93">
            <w:pPr>
              <w:pStyle w:val="ConsPlusNormal"/>
            </w:pPr>
          </w:p>
        </w:tc>
        <w:tc>
          <w:tcPr>
            <w:tcW w:w="1304" w:type="dxa"/>
            <w:vAlign w:val="center"/>
          </w:tcPr>
          <w:p w:rsidR="004C1C93" w:rsidRDefault="004C1C93">
            <w:pPr>
              <w:pStyle w:val="ConsPlusNormal"/>
            </w:pPr>
          </w:p>
        </w:tc>
        <w:tc>
          <w:tcPr>
            <w:tcW w:w="1077" w:type="dxa"/>
            <w:vAlign w:val="center"/>
          </w:tcPr>
          <w:p w:rsidR="004C1C93" w:rsidRDefault="004C1C93">
            <w:pPr>
              <w:pStyle w:val="ConsPlusNormal"/>
            </w:pPr>
          </w:p>
        </w:tc>
        <w:tc>
          <w:tcPr>
            <w:tcW w:w="880" w:type="dxa"/>
            <w:vAlign w:val="center"/>
          </w:tcPr>
          <w:p w:rsidR="004C1C93" w:rsidRDefault="004C1C93">
            <w:pPr>
              <w:pStyle w:val="ConsPlusNormal"/>
            </w:pPr>
          </w:p>
        </w:tc>
        <w:tc>
          <w:tcPr>
            <w:tcW w:w="865" w:type="dxa"/>
            <w:vAlign w:val="center"/>
          </w:tcPr>
          <w:p w:rsidR="004C1C93" w:rsidRDefault="004C1C93">
            <w:pPr>
              <w:pStyle w:val="ConsPlusNormal"/>
            </w:pPr>
          </w:p>
        </w:tc>
        <w:tc>
          <w:tcPr>
            <w:tcW w:w="1134" w:type="dxa"/>
            <w:vAlign w:val="center"/>
          </w:tcPr>
          <w:p w:rsidR="004C1C93" w:rsidRDefault="004C1C93">
            <w:pPr>
              <w:pStyle w:val="ConsPlusNormal"/>
            </w:pPr>
          </w:p>
        </w:tc>
        <w:tc>
          <w:tcPr>
            <w:tcW w:w="1609" w:type="dxa"/>
            <w:vAlign w:val="center"/>
          </w:tcPr>
          <w:p w:rsidR="004C1C93" w:rsidRDefault="004C1C93">
            <w:pPr>
              <w:pStyle w:val="ConsPlusNormal"/>
            </w:pPr>
          </w:p>
        </w:tc>
        <w:tc>
          <w:tcPr>
            <w:tcW w:w="1954" w:type="dxa"/>
            <w:vAlign w:val="center"/>
          </w:tcPr>
          <w:p w:rsidR="004C1C93" w:rsidRDefault="004C1C93">
            <w:pPr>
              <w:pStyle w:val="ConsPlusNormal"/>
            </w:pPr>
          </w:p>
        </w:tc>
        <w:tc>
          <w:tcPr>
            <w:tcW w:w="1954" w:type="dxa"/>
            <w:vAlign w:val="center"/>
          </w:tcPr>
          <w:p w:rsidR="004C1C93" w:rsidRDefault="004C1C93">
            <w:pPr>
              <w:pStyle w:val="ConsPlusNormal"/>
            </w:pPr>
          </w:p>
        </w:tc>
        <w:tc>
          <w:tcPr>
            <w:tcW w:w="874" w:type="dxa"/>
            <w:vAlign w:val="center"/>
          </w:tcPr>
          <w:p w:rsidR="004C1C93" w:rsidRDefault="004C1C93">
            <w:pPr>
              <w:pStyle w:val="ConsPlusNormal"/>
            </w:pPr>
          </w:p>
        </w:tc>
        <w:tc>
          <w:tcPr>
            <w:tcW w:w="850" w:type="dxa"/>
            <w:vAlign w:val="center"/>
          </w:tcPr>
          <w:p w:rsidR="004C1C93" w:rsidRDefault="004C1C93">
            <w:pPr>
              <w:pStyle w:val="ConsPlusNormal"/>
            </w:pPr>
          </w:p>
        </w:tc>
        <w:tc>
          <w:tcPr>
            <w:tcW w:w="1804" w:type="dxa"/>
            <w:vAlign w:val="center"/>
          </w:tcPr>
          <w:p w:rsidR="004C1C93" w:rsidRDefault="004C1C93">
            <w:pPr>
              <w:pStyle w:val="ConsPlusNormal"/>
            </w:pPr>
          </w:p>
        </w:tc>
        <w:tc>
          <w:tcPr>
            <w:tcW w:w="1474" w:type="dxa"/>
            <w:vAlign w:val="center"/>
          </w:tcPr>
          <w:p w:rsidR="004C1C93" w:rsidRDefault="004C1C93">
            <w:pPr>
              <w:pStyle w:val="ConsPlusNormal"/>
            </w:pPr>
          </w:p>
        </w:tc>
        <w:tc>
          <w:tcPr>
            <w:tcW w:w="1020" w:type="dxa"/>
            <w:vAlign w:val="center"/>
          </w:tcPr>
          <w:p w:rsidR="004C1C93" w:rsidRDefault="004C1C93">
            <w:pPr>
              <w:pStyle w:val="ConsPlusNormal"/>
            </w:pPr>
          </w:p>
        </w:tc>
        <w:tc>
          <w:tcPr>
            <w:tcW w:w="1077" w:type="dxa"/>
            <w:vAlign w:val="center"/>
          </w:tcPr>
          <w:p w:rsidR="004C1C93" w:rsidRDefault="004C1C93">
            <w:pPr>
              <w:pStyle w:val="ConsPlusNormal"/>
            </w:pPr>
          </w:p>
        </w:tc>
      </w:tr>
      <w:tr w:rsidR="004C1C93">
        <w:tc>
          <w:tcPr>
            <w:tcW w:w="454" w:type="dxa"/>
            <w:vAlign w:val="center"/>
          </w:tcPr>
          <w:p w:rsidR="004C1C93" w:rsidRDefault="004C1C93">
            <w:pPr>
              <w:pStyle w:val="ConsPlusNormal"/>
            </w:pPr>
          </w:p>
        </w:tc>
        <w:tc>
          <w:tcPr>
            <w:tcW w:w="510" w:type="dxa"/>
            <w:vAlign w:val="center"/>
          </w:tcPr>
          <w:p w:rsidR="004C1C93" w:rsidRDefault="004C1C93">
            <w:pPr>
              <w:pStyle w:val="ConsPlusNormal"/>
            </w:pPr>
          </w:p>
        </w:tc>
        <w:tc>
          <w:tcPr>
            <w:tcW w:w="2014" w:type="dxa"/>
            <w:vAlign w:val="center"/>
          </w:tcPr>
          <w:p w:rsidR="004C1C93" w:rsidRDefault="004C1C93">
            <w:pPr>
              <w:pStyle w:val="ConsPlusNormal"/>
            </w:pPr>
          </w:p>
        </w:tc>
        <w:tc>
          <w:tcPr>
            <w:tcW w:w="1304" w:type="dxa"/>
            <w:vAlign w:val="center"/>
          </w:tcPr>
          <w:p w:rsidR="004C1C93" w:rsidRDefault="004C1C93">
            <w:pPr>
              <w:pStyle w:val="ConsPlusNormal"/>
            </w:pPr>
          </w:p>
        </w:tc>
        <w:tc>
          <w:tcPr>
            <w:tcW w:w="1077" w:type="dxa"/>
            <w:vAlign w:val="center"/>
          </w:tcPr>
          <w:p w:rsidR="004C1C93" w:rsidRDefault="004C1C93">
            <w:pPr>
              <w:pStyle w:val="ConsPlusNormal"/>
            </w:pPr>
          </w:p>
        </w:tc>
        <w:tc>
          <w:tcPr>
            <w:tcW w:w="880" w:type="dxa"/>
            <w:vAlign w:val="center"/>
          </w:tcPr>
          <w:p w:rsidR="004C1C93" w:rsidRDefault="004C1C93">
            <w:pPr>
              <w:pStyle w:val="ConsPlusNormal"/>
            </w:pPr>
          </w:p>
        </w:tc>
        <w:tc>
          <w:tcPr>
            <w:tcW w:w="865" w:type="dxa"/>
            <w:vAlign w:val="center"/>
          </w:tcPr>
          <w:p w:rsidR="004C1C93" w:rsidRDefault="004C1C93">
            <w:pPr>
              <w:pStyle w:val="ConsPlusNormal"/>
            </w:pPr>
          </w:p>
        </w:tc>
        <w:tc>
          <w:tcPr>
            <w:tcW w:w="1134" w:type="dxa"/>
            <w:vAlign w:val="center"/>
          </w:tcPr>
          <w:p w:rsidR="004C1C93" w:rsidRDefault="004C1C93">
            <w:pPr>
              <w:pStyle w:val="ConsPlusNormal"/>
            </w:pPr>
          </w:p>
        </w:tc>
        <w:tc>
          <w:tcPr>
            <w:tcW w:w="1609" w:type="dxa"/>
            <w:vAlign w:val="center"/>
          </w:tcPr>
          <w:p w:rsidR="004C1C93" w:rsidRDefault="004C1C93">
            <w:pPr>
              <w:pStyle w:val="ConsPlusNormal"/>
            </w:pPr>
          </w:p>
        </w:tc>
        <w:tc>
          <w:tcPr>
            <w:tcW w:w="1954" w:type="dxa"/>
            <w:vAlign w:val="center"/>
          </w:tcPr>
          <w:p w:rsidR="004C1C93" w:rsidRDefault="004C1C93">
            <w:pPr>
              <w:pStyle w:val="ConsPlusNormal"/>
            </w:pPr>
          </w:p>
        </w:tc>
        <w:tc>
          <w:tcPr>
            <w:tcW w:w="1954" w:type="dxa"/>
            <w:vAlign w:val="center"/>
          </w:tcPr>
          <w:p w:rsidR="004C1C93" w:rsidRDefault="004C1C93">
            <w:pPr>
              <w:pStyle w:val="ConsPlusNormal"/>
            </w:pPr>
          </w:p>
        </w:tc>
        <w:tc>
          <w:tcPr>
            <w:tcW w:w="874" w:type="dxa"/>
            <w:vAlign w:val="center"/>
          </w:tcPr>
          <w:p w:rsidR="004C1C93" w:rsidRDefault="004C1C93">
            <w:pPr>
              <w:pStyle w:val="ConsPlusNormal"/>
            </w:pPr>
          </w:p>
        </w:tc>
        <w:tc>
          <w:tcPr>
            <w:tcW w:w="850" w:type="dxa"/>
            <w:vAlign w:val="center"/>
          </w:tcPr>
          <w:p w:rsidR="004C1C93" w:rsidRDefault="004C1C93">
            <w:pPr>
              <w:pStyle w:val="ConsPlusNormal"/>
            </w:pPr>
          </w:p>
        </w:tc>
        <w:tc>
          <w:tcPr>
            <w:tcW w:w="1804" w:type="dxa"/>
            <w:vAlign w:val="center"/>
          </w:tcPr>
          <w:p w:rsidR="004C1C93" w:rsidRDefault="004C1C93">
            <w:pPr>
              <w:pStyle w:val="ConsPlusNormal"/>
            </w:pPr>
          </w:p>
        </w:tc>
        <w:tc>
          <w:tcPr>
            <w:tcW w:w="1474" w:type="dxa"/>
            <w:vAlign w:val="center"/>
          </w:tcPr>
          <w:p w:rsidR="004C1C93" w:rsidRDefault="004C1C93">
            <w:pPr>
              <w:pStyle w:val="ConsPlusNormal"/>
            </w:pPr>
          </w:p>
        </w:tc>
        <w:tc>
          <w:tcPr>
            <w:tcW w:w="1020" w:type="dxa"/>
            <w:vAlign w:val="center"/>
          </w:tcPr>
          <w:p w:rsidR="004C1C93" w:rsidRDefault="004C1C93">
            <w:pPr>
              <w:pStyle w:val="ConsPlusNormal"/>
            </w:pPr>
          </w:p>
        </w:tc>
        <w:tc>
          <w:tcPr>
            <w:tcW w:w="1077" w:type="dxa"/>
            <w:vAlign w:val="center"/>
          </w:tcPr>
          <w:p w:rsidR="004C1C93" w:rsidRDefault="004C1C93">
            <w:pPr>
              <w:pStyle w:val="ConsPlusNormal"/>
            </w:pPr>
          </w:p>
        </w:tc>
      </w:tr>
    </w:tbl>
    <w:p w:rsidR="004C1C93" w:rsidRDefault="004C1C93">
      <w:pPr>
        <w:pStyle w:val="ConsPlusNormal"/>
        <w:jc w:val="both"/>
      </w:pPr>
    </w:p>
    <w:p w:rsidR="004C1C93" w:rsidRDefault="004C1C93">
      <w:pPr>
        <w:pStyle w:val="ConsPlusNormal"/>
        <w:jc w:val="both"/>
      </w:pPr>
    </w:p>
    <w:p w:rsidR="004C1C93" w:rsidRDefault="004C1C93">
      <w:pPr>
        <w:pStyle w:val="ConsPlusNormal"/>
        <w:jc w:val="both"/>
      </w:pPr>
    </w:p>
    <w:p w:rsidR="004C1C93" w:rsidRDefault="004C1C93">
      <w:pPr>
        <w:pStyle w:val="ConsPlusNormal"/>
        <w:jc w:val="both"/>
      </w:pPr>
    </w:p>
    <w:p w:rsidR="004C1C93" w:rsidRDefault="004C1C93">
      <w:pPr>
        <w:pStyle w:val="ConsPlusNormal"/>
        <w:jc w:val="both"/>
      </w:pPr>
    </w:p>
    <w:p w:rsidR="004C1C93" w:rsidRDefault="004C1C93">
      <w:pPr>
        <w:pStyle w:val="ConsPlusNormal"/>
        <w:jc w:val="right"/>
        <w:outlineLvl w:val="1"/>
      </w:pPr>
      <w:r>
        <w:t>Приложение N 3</w:t>
      </w:r>
    </w:p>
    <w:p w:rsidR="004C1C93" w:rsidRDefault="004C1C93">
      <w:pPr>
        <w:pStyle w:val="ConsPlusNormal"/>
        <w:jc w:val="right"/>
      </w:pPr>
      <w:r>
        <w:t xml:space="preserve">к Порядку внесения изменений в </w:t>
      </w:r>
      <w:proofErr w:type="gramStart"/>
      <w:r>
        <w:t>региональную</w:t>
      </w:r>
      <w:proofErr w:type="gramEnd"/>
    </w:p>
    <w:p w:rsidR="004C1C93" w:rsidRDefault="004C1C93">
      <w:pPr>
        <w:pStyle w:val="ConsPlusNormal"/>
        <w:jc w:val="right"/>
      </w:pPr>
      <w:r>
        <w:t>программу капитального ремонта общего</w:t>
      </w:r>
    </w:p>
    <w:p w:rsidR="004C1C93" w:rsidRDefault="004C1C93">
      <w:pPr>
        <w:pStyle w:val="ConsPlusNormal"/>
        <w:jc w:val="right"/>
      </w:pPr>
      <w:r>
        <w:t>имущества в многоквартирных домах</w:t>
      </w:r>
    </w:p>
    <w:p w:rsidR="004C1C93" w:rsidRDefault="004C1C93">
      <w:pPr>
        <w:pStyle w:val="ConsPlusNormal"/>
        <w:jc w:val="both"/>
      </w:pPr>
    </w:p>
    <w:p w:rsidR="004C1C93" w:rsidRDefault="004C1C93">
      <w:pPr>
        <w:pStyle w:val="ConsPlusNormal"/>
        <w:jc w:val="center"/>
      </w:pPr>
      <w:bookmarkStart w:id="2" w:name="P430"/>
      <w:bookmarkEnd w:id="2"/>
      <w:r>
        <w:t>Сведения для актуализации региональной программы</w:t>
      </w:r>
    </w:p>
    <w:p w:rsidR="004C1C93" w:rsidRDefault="004C1C93">
      <w:pPr>
        <w:pStyle w:val="ConsPlusNormal"/>
        <w:jc w:val="center"/>
      </w:pPr>
      <w:r>
        <w:t xml:space="preserve">капитального ремонта общего имущества в </w:t>
      </w:r>
      <w:proofErr w:type="gramStart"/>
      <w:r>
        <w:t>многоквартирных</w:t>
      </w:r>
      <w:proofErr w:type="gramEnd"/>
    </w:p>
    <w:p w:rsidR="004C1C93" w:rsidRDefault="004C1C93">
      <w:pPr>
        <w:pStyle w:val="ConsPlusNormal"/>
        <w:jc w:val="center"/>
      </w:pPr>
      <w:proofErr w:type="gramStart"/>
      <w:r>
        <w:t>домах</w:t>
      </w:r>
      <w:proofErr w:type="gramEnd"/>
      <w:r>
        <w:t xml:space="preserve"> в Белгородской области</w:t>
      </w:r>
    </w:p>
    <w:p w:rsidR="004C1C93" w:rsidRDefault="004C1C93">
      <w:pPr>
        <w:pStyle w:val="ConsPlusNormal"/>
        <w:jc w:val="both"/>
      </w:pPr>
    </w:p>
    <w:p w:rsidR="004C1C93" w:rsidRDefault="004C1C93">
      <w:pPr>
        <w:pStyle w:val="ConsPlusNormal"/>
        <w:jc w:val="center"/>
        <w:outlineLvl w:val="2"/>
      </w:pPr>
      <w:r>
        <w:t>3. Информация о конструктивных элементах и инженерных</w:t>
      </w:r>
    </w:p>
    <w:p w:rsidR="004C1C93" w:rsidRDefault="004C1C93">
      <w:pPr>
        <w:pStyle w:val="ConsPlusNormal"/>
        <w:jc w:val="center"/>
      </w:pPr>
      <w:proofErr w:type="gramStart"/>
      <w:r>
        <w:t>системах</w:t>
      </w:r>
      <w:proofErr w:type="gramEnd"/>
      <w:r>
        <w:t xml:space="preserve"> многоквартирных домов</w:t>
      </w:r>
    </w:p>
    <w:p w:rsidR="004C1C93" w:rsidRDefault="004C1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9"/>
        <w:gridCol w:w="664"/>
        <w:gridCol w:w="739"/>
        <w:gridCol w:w="1247"/>
        <w:gridCol w:w="1304"/>
        <w:gridCol w:w="994"/>
        <w:gridCol w:w="1191"/>
        <w:gridCol w:w="850"/>
        <w:gridCol w:w="724"/>
        <w:gridCol w:w="1247"/>
        <w:gridCol w:w="1339"/>
        <w:gridCol w:w="1564"/>
        <w:gridCol w:w="1519"/>
        <w:gridCol w:w="1519"/>
        <w:gridCol w:w="874"/>
        <w:gridCol w:w="1024"/>
        <w:gridCol w:w="1024"/>
        <w:gridCol w:w="799"/>
        <w:gridCol w:w="1024"/>
        <w:gridCol w:w="964"/>
        <w:gridCol w:w="794"/>
        <w:gridCol w:w="1579"/>
        <w:gridCol w:w="1249"/>
        <w:gridCol w:w="1369"/>
        <w:gridCol w:w="1191"/>
        <w:gridCol w:w="1020"/>
      </w:tblGrid>
      <w:tr w:rsidR="004C1C93">
        <w:tc>
          <w:tcPr>
            <w:tcW w:w="1849" w:type="dxa"/>
            <w:vMerge w:val="restart"/>
            <w:vAlign w:val="center"/>
          </w:tcPr>
          <w:p w:rsidR="004C1C93" w:rsidRDefault="004C1C93">
            <w:pPr>
              <w:pStyle w:val="ConsPlusNormal"/>
              <w:jc w:val="center"/>
            </w:pPr>
            <w:r>
              <w:lastRenderedPageBreak/>
              <w:t>Наименование муниципального образования</w:t>
            </w:r>
          </w:p>
        </w:tc>
        <w:tc>
          <w:tcPr>
            <w:tcW w:w="664" w:type="dxa"/>
            <w:vMerge w:val="restart"/>
            <w:vAlign w:val="center"/>
          </w:tcPr>
          <w:p w:rsidR="004C1C93" w:rsidRDefault="004C1C93">
            <w:pPr>
              <w:pStyle w:val="ConsPlusNormal"/>
              <w:jc w:val="center"/>
            </w:pPr>
            <w:r>
              <w:t>Код МКД</w:t>
            </w:r>
          </w:p>
        </w:tc>
        <w:tc>
          <w:tcPr>
            <w:tcW w:w="739" w:type="dxa"/>
            <w:vMerge w:val="restart"/>
            <w:vAlign w:val="center"/>
          </w:tcPr>
          <w:p w:rsidR="004C1C93" w:rsidRDefault="004C1C93">
            <w:pPr>
              <w:pStyle w:val="ConsPlusNormal"/>
              <w:jc w:val="center"/>
            </w:pPr>
            <w:r>
              <w:t>Адрес МКД</w:t>
            </w:r>
          </w:p>
        </w:tc>
        <w:tc>
          <w:tcPr>
            <w:tcW w:w="1247" w:type="dxa"/>
            <w:vMerge w:val="restart"/>
            <w:vAlign w:val="center"/>
          </w:tcPr>
          <w:p w:rsidR="004C1C93" w:rsidRDefault="004C1C93">
            <w:pPr>
              <w:pStyle w:val="ConsPlusNormal"/>
              <w:jc w:val="center"/>
            </w:pPr>
            <w:r>
              <w:t>Код конструктивного элемента (системы)</w:t>
            </w:r>
          </w:p>
        </w:tc>
        <w:tc>
          <w:tcPr>
            <w:tcW w:w="1304" w:type="dxa"/>
            <w:vMerge w:val="restart"/>
            <w:vAlign w:val="center"/>
          </w:tcPr>
          <w:p w:rsidR="004C1C93" w:rsidRDefault="004C1C93">
            <w:pPr>
              <w:pStyle w:val="ConsPlusNormal"/>
              <w:jc w:val="center"/>
            </w:pPr>
            <w:r>
              <w:t>Вид конструктивного элемента (системы)</w:t>
            </w:r>
          </w:p>
        </w:tc>
        <w:tc>
          <w:tcPr>
            <w:tcW w:w="19029" w:type="dxa"/>
            <w:gridSpan w:val="17"/>
            <w:vAlign w:val="center"/>
          </w:tcPr>
          <w:p w:rsidR="004C1C93" w:rsidRDefault="004C1C93">
            <w:pPr>
              <w:pStyle w:val="ConsPlusNormal"/>
              <w:jc w:val="center"/>
            </w:pPr>
            <w:r>
              <w:t>Характеристики конструктивных элементов и инженерных систем</w:t>
            </w:r>
          </w:p>
        </w:tc>
        <w:tc>
          <w:tcPr>
            <w:tcW w:w="1249" w:type="dxa"/>
            <w:vMerge w:val="restart"/>
            <w:vAlign w:val="center"/>
          </w:tcPr>
          <w:p w:rsidR="004C1C93" w:rsidRDefault="004C1C93">
            <w:pPr>
              <w:pStyle w:val="ConsPlusNormal"/>
              <w:jc w:val="center"/>
            </w:pPr>
            <w:r>
              <w:t>Год включения в состав общего имущества</w:t>
            </w:r>
          </w:p>
        </w:tc>
        <w:tc>
          <w:tcPr>
            <w:tcW w:w="1369" w:type="dxa"/>
            <w:vMerge w:val="restart"/>
            <w:vAlign w:val="center"/>
          </w:tcPr>
          <w:p w:rsidR="004C1C93" w:rsidRDefault="004C1C93">
            <w:pPr>
              <w:pStyle w:val="ConsPlusNormal"/>
              <w:jc w:val="center"/>
            </w:pPr>
            <w:r>
              <w:t>Год исключения из состава общего имущества</w:t>
            </w:r>
          </w:p>
        </w:tc>
        <w:tc>
          <w:tcPr>
            <w:tcW w:w="1191" w:type="dxa"/>
            <w:vMerge w:val="restart"/>
            <w:vAlign w:val="center"/>
          </w:tcPr>
          <w:p w:rsidR="004C1C93" w:rsidRDefault="004C1C93">
            <w:pPr>
              <w:pStyle w:val="ConsPlusNormal"/>
              <w:jc w:val="center"/>
            </w:pPr>
            <w:r>
              <w:t>Минимальная продолжительность эффективной эксплуатации</w:t>
            </w:r>
          </w:p>
        </w:tc>
        <w:tc>
          <w:tcPr>
            <w:tcW w:w="1020" w:type="dxa"/>
            <w:vMerge w:val="restart"/>
            <w:vAlign w:val="center"/>
          </w:tcPr>
          <w:p w:rsidR="004C1C93" w:rsidRDefault="004C1C93">
            <w:pPr>
              <w:pStyle w:val="ConsPlusNormal"/>
              <w:jc w:val="center"/>
            </w:pPr>
            <w:r>
              <w:t>Год проведения последнего капитального ремонта</w:t>
            </w:r>
          </w:p>
        </w:tc>
      </w:tr>
      <w:tr w:rsidR="004C1C93">
        <w:tc>
          <w:tcPr>
            <w:tcW w:w="1849" w:type="dxa"/>
            <w:vMerge/>
          </w:tcPr>
          <w:p w:rsidR="004C1C93" w:rsidRDefault="004C1C93">
            <w:pPr>
              <w:spacing w:after="1" w:line="0" w:lineRule="atLeast"/>
            </w:pPr>
          </w:p>
        </w:tc>
        <w:tc>
          <w:tcPr>
            <w:tcW w:w="664" w:type="dxa"/>
            <w:vMerge/>
          </w:tcPr>
          <w:p w:rsidR="004C1C93" w:rsidRDefault="004C1C93">
            <w:pPr>
              <w:spacing w:after="1" w:line="0" w:lineRule="atLeast"/>
            </w:pPr>
          </w:p>
        </w:tc>
        <w:tc>
          <w:tcPr>
            <w:tcW w:w="739" w:type="dxa"/>
            <w:vMerge/>
          </w:tcPr>
          <w:p w:rsidR="004C1C93" w:rsidRDefault="004C1C93">
            <w:pPr>
              <w:spacing w:after="1" w:line="0" w:lineRule="atLeast"/>
            </w:pPr>
          </w:p>
        </w:tc>
        <w:tc>
          <w:tcPr>
            <w:tcW w:w="1247" w:type="dxa"/>
            <w:vMerge/>
          </w:tcPr>
          <w:p w:rsidR="004C1C93" w:rsidRDefault="004C1C93">
            <w:pPr>
              <w:spacing w:after="1" w:line="0" w:lineRule="atLeast"/>
            </w:pPr>
          </w:p>
        </w:tc>
        <w:tc>
          <w:tcPr>
            <w:tcW w:w="1304" w:type="dxa"/>
            <w:vMerge/>
          </w:tcPr>
          <w:p w:rsidR="004C1C93" w:rsidRDefault="004C1C93">
            <w:pPr>
              <w:spacing w:after="1" w:line="0" w:lineRule="atLeast"/>
            </w:pPr>
          </w:p>
        </w:tc>
        <w:tc>
          <w:tcPr>
            <w:tcW w:w="3035" w:type="dxa"/>
            <w:gridSpan w:val="3"/>
            <w:vAlign w:val="center"/>
          </w:tcPr>
          <w:p w:rsidR="004C1C93" w:rsidRDefault="004C1C93">
            <w:pPr>
              <w:pStyle w:val="ConsPlusNormal"/>
              <w:jc w:val="center"/>
            </w:pPr>
            <w:r>
              <w:t>Внутридомовые инженерные системы</w:t>
            </w:r>
          </w:p>
        </w:tc>
        <w:tc>
          <w:tcPr>
            <w:tcW w:w="7912" w:type="dxa"/>
            <w:gridSpan w:val="6"/>
            <w:vAlign w:val="center"/>
          </w:tcPr>
          <w:p w:rsidR="004C1C93" w:rsidRDefault="004C1C93">
            <w:pPr>
              <w:pStyle w:val="ConsPlusNormal"/>
              <w:jc w:val="center"/>
            </w:pPr>
            <w:r>
              <w:t>Лифтовое оборудование</w:t>
            </w:r>
          </w:p>
        </w:tc>
        <w:tc>
          <w:tcPr>
            <w:tcW w:w="1898" w:type="dxa"/>
            <w:gridSpan w:val="2"/>
            <w:vAlign w:val="center"/>
          </w:tcPr>
          <w:p w:rsidR="004C1C93" w:rsidRDefault="004C1C93">
            <w:pPr>
              <w:pStyle w:val="ConsPlusNormal"/>
              <w:jc w:val="center"/>
            </w:pPr>
            <w:r>
              <w:t>Крыша</w:t>
            </w:r>
          </w:p>
        </w:tc>
        <w:tc>
          <w:tcPr>
            <w:tcW w:w="1024" w:type="dxa"/>
            <w:vMerge w:val="restart"/>
            <w:vAlign w:val="center"/>
          </w:tcPr>
          <w:p w:rsidR="004C1C93" w:rsidRDefault="004C1C93">
            <w:pPr>
              <w:pStyle w:val="ConsPlusNormal"/>
              <w:jc w:val="center"/>
            </w:pPr>
            <w:r>
              <w:t>Площадь подвала</w:t>
            </w:r>
          </w:p>
        </w:tc>
        <w:tc>
          <w:tcPr>
            <w:tcW w:w="1823" w:type="dxa"/>
            <w:gridSpan w:val="2"/>
            <w:vAlign w:val="center"/>
          </w:tcPr>
          <w:p w:rsidR="004C1C93" w:rsidRDefault="004C1C93">
            <w:pPr>
              <w:pStyle w:val="ConsPlusNormal"/>
              <w:jc w:val="center"/>
            </w:pPr>
            <w:r>
              <w:t>Фасад</w:t>
            </w:r>
          </w:p>
        </w:tc>
        <w:tc>
          <w:tcPr>
            <w:tcW w:w="964" w:type="dxa"/>
            <w:vMerge w:val="restart"/>
            <w:vAlign w:val="center"/>
          </w:tcPr>
          <w:p w:rsidR="004C1C93" w:rsidRDefault="004C1C93">
            <w:pPr>
              <w:pStyle w:val="ConsPlusNormal"/>
              <w:jc w:val="center"/>
            </w:pPr>
            <w:r>
              <w:t>Тип фундамента</w:t>
            </w:r>
          </w:p>
        </w:tc>
        <w:tc>
          <w:tcPr>
            <w:tcW w:w="794" w:type="dxa"/>
            <w:vMerge w:val="restart"/>
            <w:vAlign w:val="center"/>
          </w:tcPr>
          <w:p w:rsidR="004C1C93" w:rsidRDefault="004C1C93">
            <w:pPr>
              <w:pStyle w:val="ConsPlusNormal"/>
              <w:jc w:val="center"/>
            </w:pPr>
            <w:r>
              <w:t>Материал стен</w:t>
            </w:r>
          </w:p>
        </w:tc>
        <w:tc>
          <w:tcPr>
            <w:tcW w:w="1579" w:type="dxa"/>
            <w:vMerge w:val="restart"/>
            <w:vAlign w:val="center"/>
          </w:tcPr>
          <w:p w:rsidR="004C1C93" w:rsidRDefault="004C1C93">
            <w:pPr>
              <w:pStyle w:val="ConsPlusNormal"/>
              <w:jc w:val="center"/>
            </w:pPr>
            <w:r>
              <w:t>Износ по состоянию на год включения в региональную программу</w:t>
            </w:r>
          </w:p>
        </w:tc>
        <w:tc>
          <w:tcPr>
            <w:tcW w:w="1249" w:type="dxa"/>
            <w:vMerge/>
          </w:tcPr>
          <w:p w:rsidR="004C1C93" w:rsidRDefault="004C1C93">
            <w:pPr>
              <w:spacing w:after="1" w:line="0" w:lineRule="atLeast"/>
            </w:pPr>
          </w:p>
        </w:tc>
        <w:tc>
          <w:tcPr>
            <w:tcW w:w="1369" w:type="dxa"/>
            <w:vMerge/>
          </w:tcPr>
          <w:p w:rsidR="004C1C93" w:rsidRDefault="004C1C93">
            <w:pPr>
              <w:spacing w:after="1" w:line="0" w:lineRule="atLeast"/>
            </w:pPr>
          </w:p>
        </w:tc>
        <w:tc>
          <w:tcPr>
            <w:tcW w:w="1191" w:type="dxa"/>
            <w:vMerge/>
          </w:tcPr>
          <w:p w:rsidR="004C1C93" w:rsidRDefault="004C1C93">
            <w:pPr>
              <w:spacing w:after="1" w:line="0" w:lineRule="atLeast"/>
            </w:pPr>
          </w:p>
        </w:tc>
        <w:tc>
          <w:tcPr>
            <w:tcW w:w="1020" w:type="dxa"/>
            <w:vMerge/>
          </w:tcPr>
          <w:p w:rsidR="004C1C93" w:rsidRDefault="004C1C93">
            <w:pPr>
              <w:spacing w:after="1" w:line="0" w:lineRule="atLeast"/>
            </w:pPr>
          </w:p>
        </w:tc>
      </w:tr>
      <w:tr w:rsidR="004C1C93">
        <w:tc>
          <w:tcPr>
            <w:tcW w:w="1849" w:type="dxa"/>
            <w:vMerge/>
          </w:tcPr>
          <w:p w:rsidR="004C1C93" w:rsidRDefault="004C1C93">
            <w:pPr>
              <w:spacing w:after="1" w:line="0" w:lineRule="atLeast"/>
            </w:pPr>
          </w:p>
        </w:tc>
        <w:tc>
          <w:tcPr>
            <w:tcW w:w="664" w:type="dxa"/>
            <w:vMerge/>
          </w:tcPr>
          <w:p w:rsidR="004C1C93" w:rsidRDefault="004C1C93">
            <w:pPr>
              <w:spacing w:after="1" w:line="0" w:lineRule="atLeast"/>
            </w:pPr>
          </w:p>
        </w:tc>
        <w:tc>
          <w:tcPr>
            <w:tcW w:w="739" w:type="dxa"/>
            <w:vMerge/>
          </w:tcPr>
          <w:p w:rsidR="004C1C93" w:rsidRDefault="004C1C93">
            <w:pPr>
              <w:spacing w:after="1" w:line="0" w:lineRule="atLeast"/>
            </w:pPr>
          </w:p>
        </w:tc>
        <w:tc>
          <w:tcPr>
            <w:tcW w:w="1247" w:type="dxa"/>
            <w:vMerge/>
          </w:tcPr>
          <w:p w:rsidR="004C1C93" w:rsidRDefault="004C1C93">
            <w:pPr>
              <w:spacing w:after="1" w:line="0" w:lineRule="atLeast"/>
            </w:pPr>
          </w:p>
        </w:tc>
        <w:tc>
          <w:tcPr>
            <w:tcW w:w="1304" w:type="dxa"/>
            <w:vMerge/>
          </w:tcPr>
          <w:p w:rsidR="004C1C93" w:rsidRDefault="004C1C93">
            <w:pPr>
              <w:spacing w:after="1" w:line="0" w:lineRule="atLeast"/>
            </w:pPr>
          </w:p>
        </w:tc>
        <w:tc>
          <w:tcPr>
            <w:tcW w:w="994" w:type="dxa"/>
            <w:vMerge w:val="restart"/>
            <w:vAlign w:val="center"/>
          </w:tcPr>
          <w:p w:rsidR="004C1C93" w:rsidRDefault="004C1C93">
            <w:pPr>
              <w:pStyle w:val="ConsPlusNormal"/>
              <w:jc w:val="center"/>
            </w:pPr>
            <w:r>
              <w:t>Тип системы</w:t>
            </w:r>
          </w:p>
        </w:tc>
        <w:tc>
          <w:tcPr>
            <w:tcW w:w="1191" w:type="dxa"/>
            <w:vAlign w:val="center"/>
          </w:tcPr>
          <w:p w:rsidR="004C1C93" w:rsidRDefault="004C1C93">
            <w:pPr>
              <w:pStyle w:val="ConsPlusNormal"/>
              <w:jc w:val="center"/>
            </w:pPr>
            <w:r>
              <w:t>Протяженность сетей</w:t>
            </w:r>
          </w:p>
        </w:tc>
        <w:tc>
          <w:tcPr>
            <w:tcW w:w="850" w:type="dxa"/>
            <w:vMerge w:val="restart"/>
            <w:vAlign w:val="center"/>
          </w:tcPr>
          <w:p w:rsidR="004C1C93" w:rsidRDefault="004C1C93">
            <w:pPr>
              <w:pStyle w:val="ConsPlusNormal"/>
              <w:jc w:val="center"/>
            </w:pPr>
            <w:r>
              <w:t>Мощность</w:t>
            </w:r>
          </w:p>
        </w:tc>
        <w:tc>
          <w:tcPr>
            <w:tcW w:w="724" w:type="dxa"/>
            <w:vMerge w:val="restart"/>
            <w:vAlign w:val="center"/>
          </w:tcPr>
          <w:p w:rsidR="004C1C93" w:rsidRDefault="004C1C93">
            <w:pPr>
              <w:pStyle w:val="ConsPlusNormal"/>
              <w:jc w:val="center"/>
            </w:pPr>
            <w:r>
              <w:t>Тип лифта</w:t>
            </w:r>
          </w:p>
        </w:tc>
        <w:tc>
          <w:tcPr>
            <w:tcW w:w="1247" w:type="dxa"/>
            <w:vAlign w:val="center"/>
          </w:tcPr>
          <w:p w:rsidR="004C1C93" w:rsidRDefault="004C1C93">
            <w:pPr>
              <w:pStyle w:val="ConsPlusNormal"/>
              <w:jc w:val="center"/>
            </w:pPr>
            <w:r>
              <w:t>Грузоподъемность</w:t>
            </w:r>
          </w:p>
        </w:tc>
        <w:tc>
          <w:tcPr>
            <w:tcW w:w="1339" w:type="dxa"/>
            <w:vAlign w:val="center"/>
          </w:tcPr>
          <w:p w:rsidR="004C1C93" w:rsidRDefault="004C1C93">
            <w:pPr>
              <w:pStyle w:val="ConsPlusNormal"/>
              <w:jc w:val="center"/>
            </w:pPr>
            <w:r>
              <w:t>Количество остановок</w:t>
            </w:r>
          </w:p>
        </w:tc>
        <w:tc>
          <w:tcPr>
            <w:tcW w:w="1564" w:type="dxa"/>
            <w:vMerge w:val="restart"/>
            <w:vAlign w:val="center"/>
          </w:tcPr>
          <w:p w:rsidR="004C1C93" w:rsidRDefault="004C1C93">
            <w:pPr>
              <w:pStyle w:val="ConsPlusNormal"/>
              <w:jc w:val="center"/>
            </w:pPr>
            <w:r>
              <w:t>Дата ввода лифта в эксплуатацию</w:t>
            </w:r>
          </w:p>
        </w:tc>
        <w:tc>
          <w:tcPr>
            <w:tcW w:w="1519" w:type="dxa"/>
            <w:vMerge w:val="restart"/>
            <w:vAlign w:val="center"/>
          </w:tcPr>
          <w:p w:rsidR="004C1C93" w:rsidRDefault="004C1C93">
            <w:pPr>
              <w:pStyle w:val="ConsPlusNormal"/>
              <w:jc w:val="center"/>
            </w:pPr>
            <w:r>
              <w:t>Дата вывода лифта из эксплуатации</w:t>
            </w:r>
          </w:p>
        </w:tc>
        <w:tc>
          <w:tcPr>
            <w:tcW w:w="1519" w:type="dxa"/>
            <w:vMerge w:val="restart"/>
            <w:vAlign w:val="center"/>
          </w:tcPr>
          <w:p w:rsidR="004C1C93" w:rsidRDefault="004C1C93">
            <w:pPr>
              <w:pStyle w:val="ConsPlusNormal"/>
              <w:jc w:val="center"/>
            </w:pPr>
            <w:r>
              <w:t>Планируемая дата вывода лифта из эксплуатации</w:t>
            </w:r>
          </w:p>
        </w:tc>
        <w:tc>
          <w:tcPr>
            <w:tcW w:w="874" w:type="dxa"/>
            <w:vMerge w:val="restart"/>
            <w:vAlign w:val="center"/>
          </w:tcPr>
          <w:p w:rsidR="004C1C93" w:rsidRDefault="004C1C93">
            <w:pPr>
              <w:pStyle w:val="ConsPlusNormal"/>
              <w:jc w:val="center"/>
            </w:pPr>
            <w:r>
              <w:t>Тип крыши, кровли</w:t>
            </w:r>
          </w:p>
        </w:tc>
        <w:tc>
          <w:tcPr>
            <w:tcW w:w="1024" w:type="dxa"/>
            <w:vAlign w:val="center"/>
          </w:tcPr>
          <w:p w:rsidR="004C1C93" w:rsidRDefault="004C1C93">
            <w:pPr>
              <w:pStyle w:val="ConsPlusNormal"/>
              <w:jc w:val="center"/>
            </w:pPr>
            <w:r>
              <w:t>Площадь кровли</w:t>
            </w:r>
          </w:p>
        </w:tc>
        <w:tc>
          <w:tcPr>
            <w:tcW w:w="1024" w:type="dxa"/>
            <w:vMerge/>
          </w:tcPr>
          <w:p w:rsidR="004C1C93" w:rsidRDefault="004C1C93">
            <w:pPr>
              <w:spacing w:after="1" w:line="0" w:lineRule="atLeast"/>
            </w:pPr>
          </w:p>
        </w:tc>
        <w:tc>
          <w:tcPr>
            <w:tcW w:w="799" w:type="dxa"/>
            <w:vMerge w:val="restart"/>
            <w:vAlign w:val="center"/>
          </w:tcPr>
          <w:p w:rsidR="004C1C93" w:rsidRDefault="004C1C93">
            <w:pPr>
              <w:pStyle w:val="ConsPlusNormal"/>
              <w:jc w:val="center"/>
            </w:pPr>
            <w:r>
              <w:t>Тип фасада</w:t>
            </w:r>
          </w:p>
        </w:tc>
        <w:tc>
          <w:tcPr>
            <w:tcW w:w="1024" w:type="dxa"/>
            <w:vAlign w:val="center"/>
          </w:tcPr>
          <w:p w:rsidR="004C1C93" w:rsidRDefault="004C1C93">
            <w:pPr>
              <w:pStyle w:val="ConsPlusNormal"/>
              <w:jc w:val="center"/>
            </w:pPr>
            <w:r>
              <w:t>Площадь фасада</w:t>
            </w:r>
          </w:p>
        </w:tc>
        <w:tc>
          <w:tcPr>
            <w:tcW w:w="964" w:type="dxa"/>
            <w:vMerge/>
          </w:tcPr>
          <w:p w:rsidR="004C1C93" w:rsidRDefault="004C1C93">
            <w:pPr>
              <w:spacing w:after="1" w:line="0" w:lineRule="atLeast"/>
            </w:pPr>
          </w:p>
        </w:tc>
        <w:tc>
          <w:tcPr>
            <w:tcW w:w="794" w:type="dxa"/>
            <w:vMerge/>
          </w:tcPr>
          <w:p w:rsidR="004C1C93" w:rsidRDefault="004C1C93">
            <w:pPr>
              <w:spacing w:after="1" w:line="0" w:lineRule="atLeast"/>
            </w:pPr>
          </w:p>
        </w:tc>
        <w:tc>
          <w:tcPr>
            <w:tcW w:w="1579" w:type="dxa"/>
            <w:vMerge/>
          </w:tcPr>
          <w:p w:rsidR="004C1C93" w:rsidRDefault="004C1C93">
            <w:pPr>
              <w:spacing w:after="1" w:line="0" w:lineRule="atLeast"/>
            </w:pPr>
          </w:p>
        </w:tc>
        <w:tc>
          <w:tcPr>
            <w:tcW w:w="1249" w:type="dxa"/>
            <w:vMerge/>
          </w:tcPr>
          <w:p w:rsidR="004C1C93" w:rsidRDefault="004C1C93">
            <w:pPr>
              <w:spacing w:after="1" w:line="0" w:lineRule="atLeast"/>
            </w:pPr>
          </w:p>
        </w:tc>
        <w:tc>
          <w:tcPr>
            <w:tcW w:w="1369" w:type="dxa"/>
            <w:vMerge/>
          </w:tcPr>
          <w:p w:rsidR="004C1C93" w:rsidRDefault="004C1C93">
            <w:pPr>
              <w:spacing w:after="1" w:line="0" w:lineRule="atLeast"/>
            </w:pPr>
          </w:p>
        </w:tc>
        <w:tc>
          <w:tcPr>
            <w:tcW w:w="1191" w:type="dxa"/>
            <w:vMerge/>
          </w:tcPr>
          <w:p w:rsidR="004C1C93" w:rsidRDefault="004C1C93">
            <w:pPr>
              <w:spacing w:after="1" w:line="0" w:lineRule="atLeast"/>
            </w:pPr>
          </w:p>
        </w:tc>
        <w:tc>
          <w:tcPr>
            <w:tcW w:w="1020" w:type="dxa"/>
            <w:vMerge/>
          </w:tcPr>
          <w:p w:rsidR="004C1C93" w:rsidRDefault="004C1C93">
            <w:pPr>
              <w:spacing w:after="1" w:line="0" w:lineRule="atLeast"/>
            </w:pPr>
          </w:p>
        </w:tc>
      </w:tr>
      <w:tr w:rsidR="004C1C93">
        <w:tc>
          <w:tcPr>
            <w:tcW w:w="1849" w:type="dxa"/>
            <w:vMerge/>
          </w:tcPr>
          <w:p w:rsidR="004C1C93" w:rsidRDefault="004C1C93">
            <w:pPr>
              <w:spacing w:after="1" w:line="0" w:lineRule="atLeast"/>
            </w:pPr>
          </w:p>
        </w:tc>
        <w:tc>
          <w:tcPr>
            <w:tcW w:w="664" w:type="dxa"/>
            <w:vMerge/>
          </w:tcPr>
          <w:p w:rsidR="004C1C93" w:rsidRDefault="004C1C93">
            <w:pPr>
              <w:spacing w:after="1" w:line="0" w:lineRule="atLeast"/>
            </w:pPr>
          </w:p>
        </w:tc>
        <w:tc>
          <w:tcPr>
            <w:tcW w:w="739" w:type="dxa"/>
            <w:vMerge/>
          </w:tcPr>
          <w:p w:rsidR="004C1C93" w:rsidRDefault="004C1C93">
            <w:pPr>
              <w:spacing w:after="1" w:line="0" w:lineRule="atLeast"/>
            </w:pPr>
          </w:p>
        </w:tc>
        <w:tc>
          <w:tcPr>
            <w:tcW w:w="1247" w:type="dxa"/>
            <w:vMerge/>
          </w:tcPr>
          <w:p w:rsidR="004C1C93" w:rsidRDefault="004C1C93">
            <w:pPr>
              <w:spacing w:after="1" w:line="0" w:lineRule="atLeast"/>
            </w:pPr>
          </w:p>
        </w:tc>
        <w:tc>
          <w:tcPr>
            <w:tcW w:w="1304" w:type="dxa"/>
            <w:vMerge/>
          </w:tcPr>
          <w:p w:rsidR="004C1C93" w:rsidRDefault="004C1C93">
            <w:pPr>
              <w:spacing w:after="1" w:line="0" w:lineRule="atLeast"/>
            </w:pPr>
          </w:p>
        </w:tc>
        <w:tc>
          <w:tcPr>
            <w:tcW w:w="994" w:type="dxa"/>
            <w:vMerge/>
          </w:tcPr>
          <w:p w:rsidR="004C1C93" w:rsidRDefault="004C1C93">
            <w:pPr>
              <w:spacing w:after="1" w:line="0" w:lineRule="atLeast"/>
            </w:pPr>
          </w:p>
        </w:tc>
        <w:tc>
          <w:tcPr>
            <w:tcW w:w="1191" w:type="dxa"/>
            <w:vAlign w:val="center"/>
          </w:tcPr>
          <w:p w:rsidR="004C1C93" w:rsidRDefault="004C1C93">
            <w:pPr>
              <w:pStyle w:val="ConsPlusNormal"/>
              <w:jc w:val="center"/>
            </w:pPr>
            <w:r>
              <w:t>м</w:t>
            </w:r>
          </w:p>
        </w:tc>
        <w:tc>
          <w:tcPr>
            <w:tcW w:w="850" w:type="dxa"/>
            <w:vMerge/>
          </w:tcPr>
          <w:p w:rsidR="004C1C93" w:rsidRDefault="004C1C93">
            <w:pPr>
              <w:spacing w:after="1" w:line="0" w:lineRule="atLeast"/>
            </w:pPr>
          </w:p>
        </w:tc>
        <w:tc>
          <w:tcPr>
            <w:tcW w:w="724" w:type="dxa"/>
            <w:vMerge/>
          </w:tcPr>
          <w:p w:rsidR="004C1C93" w:rsidRDefault="004C1C93">
            <w:pPr>
              <w:spacing w:after="1" w:line="0" w:lineRule="atLeast"/>
            </w:pPr>
          </w:p>
        </w:tc>
        <w:tc>
          <w:tcPr>
            <w:tcW w:w="1247" w:type="dxa"/>
            <w:vAlign w:val="center"/>
          </w:tcPr>
          <w:p w:rsidR="004C1C93" w:rsidRDefault="004C1C93">
            <w:pPr>
              <w:pStyle w:val="ConsPlusNormal"/>
              <w:jc w:val="center"/>
            </w:pPr>
            <w:r>
              <w:t>кг</w:t>
            </w:r>
          </w:p>
        </w:tc>
        <w:tc>
          <w:tcPr>
            <w:tcW w:w="1339" w:type="dxa"/>
            <w:vAlign w:val="center"/>
          </w:tcPr>
          <w:p w:rsidR="004C1C93" w:rsidRDefault="004C1C93">
            <w:pPr>
              <w:pStyle w:val="ConsPlusNormal"/>
              <w:jc w:val="center"/>
            </w:pPr>
            <w:r>
              <w:t>ед.</w:t>
            </w:r>
          </w:p>
        </w:tc>
        <w:tc>
          <w:tcPr>
            <w:tcW w:w="1564" w:type="dxa"/>
            <w:vMerge/>
          </w:tcPr>
          <w:p w:rsidR="004C1C93" w:rsidRDefault="004C1C93">
            <w:pPr>
              <w:spacing w:after="1" w:line="0" w:lineRule="atLeast"/>
            </w:pPr>
          </w:p>
        </w:tc>
        <w:tc>
          <w:tcPr>
            <w:tcW w:w="1519" w:type="dxa"/>
            <w:vMerge/>
          </w:tcPr>
          <w:p w:rsidR="004C1C93" w:rsidRDefault="004C1C93">
            <w:pPr>
              <w:spacing w:after="1" w:line="0" w:lineRule="atLeast"/>
            </w:pPr>
          </w:p>
        </w:tc>
        <w:tc>
          <w:tcPr>
            <w:tcW w:w="1519" w:type="dxa"/>
            <w:vMerge/>
          </w:tcPr>
          <w:p w:rsidR="004C1C93" w:rsidRDefault="004C1C93">
            <w:pPr>
              <w:spacing w:after="1" w:line="0" w:lineRule="atLeast"/>
            </w:pPr>
          </w:p>
        </w:tc>
        <w:tc>
          <w:tcPr>
            <w:tcW w:w="874" w:type="dxa"/>
            <w:vMerge/>
          </w:tcPr>
          <w:p w:rsidR="004C1C93" w:rsidRDefault="004C1C93">
            <w:pPr>
              <w:spacing w:after="1" w:line="0" w:lineRule="atLeast"/>
            </w:pPr>
          </w:p>
        </w:tc>
        <w:tc>
          <w:tcPr>
            <w:tcW w:w="1024" w:type="dxa"/>
            <w:vAlign w:val="center"/>
          </w:tcPr>
          <w:p w:rsidR="004C1C93" w:rsidRDefault="004C1C93">
            <w:pPr>
              <w:pStyle w:val="ConsPlusNormal"/>
              <w:jc w:val="center"/>
            </w:pPr>
            <w:r>
              <w:t>кв. м</w:t>
            </w:r>
          </w:p>
        </w:tc>
        <w:tc>
          <w:tcPr>
            <w:tcW w:w="1024" w:type="dxa"/>
            <w:vAlign w:val="center"/>
          </w:tcPr>
          <w:p w:rsidR="004C1C93" w:rsidRDefault="004C1C93">
            <w:pPr>
              <w:pStyle w:val="ConsPlusNormal"/>
              <w:jc w:val="center"/>
            </w:pPr>
            <w:r>
              <w:t>кв. м</w:t>
            </w:r>
          </w:p>
        </w:tc>
        <w:tc>
          <w:tcPr>
            <w:tcW w:w="799" w:type="dxa"/>
            <w:vMerge/>
          </w:tcPr>
          <w:p w:rsidR="004C1C93" w:rsidRDefault="004C1C93">
            <w:pPr>
              <w:spacing w:after="1" w:line="0" w:lineRule="atLeast"/>
            </w:pPr>
          </w:p>
        </w:tc>
        <w:tc>
          <w:tcPr>
            <w:tcW w:w="1024" w:type="dxa"/>
            <w:vAlign w:val="center"/>
          </w:tcPr>
          <w:p w:rsidR="004C1C93" w:rsidRDefault="004C1C93">
            <w:pPr>
              <w:pStyle w:val="ConsPlusNormal"/>
              <w:jc w:val="center"/>
            </w:pPr>
            <w:r>
              <w:t>кв. м</w:t>
            </w:r>
          </w:p>
        </w:tc>
        <w:tc>
          <w:tcPr>
            <w:tcW w:w="964" w:type="dxa"/>
            <w:vMerge/>
          </w:tcPr>
          <w:p w:rsidR="004C1C93" w:rsidRDefault="004C1C93">
            <w:pPr>
              <w:spacing w:after="1" w:line="0" w:lineRule="atLeast"/>
            </w:pPr>
          </w:p>
        </w:tc>
        <w:tc>
          <w:tcPr>
            <w:tcW w:w="794" w:type="dxa"/>
            <w:vMerge/>
          </w:tcPr>
          <w:p w:rsidR="004C1C93" w:rsidRDefault="004C1C93">
            <w:pPr>
              <w:spacing w:after="1" w:line="0" w:lineRule="atLeast"/>
            </w:pPr>
          </w:p>
        </w:tc>
        <w:tc>
          <w:tcPr>
            <w:tcW w:w="1579" w:type="dxa"/>
            <w:vAlign w:val="center"/>
          </w:tcPr>
          <w:p w:rsidR="004C1C93" w:rsidRDefault="004C1C93">
            <w:pPr>
              <w:pStyle w:val="ConsPlusNormal"/>
              <w:jc w:val="center"/>
            </w:pPr>
            <w:r>
              <w:t>%</w:t>
            </w:r>
          </w:p>
        </w:tc>
        <w:tc>
          <w:tcPr>
            <w:tcW w:w="1249" w:type="dxa"/>
            <w:vMerge/>
          </w:tcPr>
          <w:p w:rsidR="004C1C93" w:rsidRDefault="004C1C93">
            <w:pPr>
              <w:spacing w:after="1" w:line="0" w:lineRule="atLeast"/>
            </w:pPr>
          </w:p>
        </w:tc>
        <w:tc>
          <w:tcPr>
            <w:tcW w:w="1369" w:type="dxa"/>
            <w:vMerge/>
          </w:tcPr>
          <w:p w:rsidR="004C1C93" w:rsidRDefault="004C1C93">
            <w:pPr>
              <w:spacing w:after="1" w:line="0" w:lineRule="atLeast"/>
            </w:pPr>
          </w:p>
        </w:tc>
        <w:tc>
          <w:tcPr>
            <w:tcW w:w="1191" w:type="dxa"/>
            <w:vMerge/>
          </w:tcPr>
          <w:p w:rsidR="004C1C93" w:rsidRDefault="004C1C93">
            <w:pPr>
              <w:spacing w:after="1" w:line="0" w:lineRule="atLeast"/>
            </w:pPr>
          </w:p>
        </w:tc>
        <w:tc>
          <w:tcPr>
            <w:tcW w:w="1020" w:type="dxa"/>
            <w:vMerge/>
          </w:tcPr>
          <w:p w:rsidR="004C1C93" w:rsidRDefault="004C1C93">
            <w:pPr>
              <w:spacing w:after="1" w:line="0" w:lineRule="atLeast"/>
            </w:pPr>
          </w:p>
        </w:tc>
      </w:tr>
      <w:tr w:rsidR="004C1C93">
        <w:tc>
          <w:tcPr>
            <w:tcW w:w="1849" w:type="dxa"/>
            <w:vAlign w:val="center"/>
          </w:tcPr>
          <w:p w:rsidR="004C1C93" w:rsidRDefault="004C1C93">
            <w:pPr>
              <w:pStyle w:val="ConsPlusNormal"/>
              <w:jc w:val="center"/>
            </w:pPr>
            <w:r>
              <w:t>1</w:t>
            </w:r>
          </w:p>
        </w:tc>
        <w:tc>
          <w:tcPr>
            <w:tcW w:w="664" w:type="dxa"/>
            <w:vAlign w:val="center"/>
          </w:tcPr>
          <w:p w:rsidR="004C1C93" w:rsidRDefault="004C1C93">
            <w:pPr>
              <w:pStyle w:val="ConsPlusNormal"/>
              <w:jc w:val="center"/>
            </w:pPr>
            <w:r>
              <w:t>2</w:t>
            </w:r>
          </w:p>
        </w:tc>
        <w:tc>
          <w:tcPr>
            <w:tcW w:w="739" w:type="dxa"/>
            <w:vAlign w:val="center"/>
          </w:tcPr>
          <w:p w:rsidR="004C1C93" w:rsidRDefault="004C1C93">
            <w:pPr>
              <w:pStyle w:val="ConsPlusNormal"/>
              <w:jc w:val="center"/>
            </w:pPr>
            <w:r>
              <w:t>3</w:t>
            </w:r>
          </w:p>
        </w:tc>
        <w:tc>
          <w:tcPr>
            <w:tcW w:w="1247" w:type="dxa"/>
            <w:vAlign w:val="center"/>
          </w:tcPr>
          <w:p w:rsidR="004C1C93" w:rsidRDefault="004C1C93">
            <w:pPr>
              <w:pStyle w:val="ConsPlusNormal"/>
              <w:jc w:val="center"/>
            </w:pPr>
            <w:r>
              <w:t>4</w:t>
            </w:r>
          </w:p>
        </w:tc>
        <w:tc>
          <w:tcPr>
            <w:tcW w:w="1304" w:type="dxa"/>
            <w:vAlign w:val="center"/>
          </w:tcPr>
          <w:p w:rsidR="004C1C93" w:rsidRDefault="004C1C93">
            <w:pPr>
              <w:pStyle w:val="ConsPlusNormal"/>
              <w:jc w:val="center"/>
            </w:pPr>
            <w:r>
              <w:t>5</w:t>
            </w:r>
          </w:p>
        </w:tc>
        <w:tc>
          <w:tcPr>
            <w:tcW w:w="994" w:type="dxa"/>
            <w:vAlign w:val="center"/>
          </w:tcPr>
          <w:p w:rsidR="004C1C93" w:rsidRDefault="004C1C93">
            <w:pPr>
              <w:pStyle w:val="ConsPlusNormal"/>
              <w:jc w:val="center"/>
            </w:pPr>
            <w:r>
              <w:t>6</w:t>
            </w:r>
          </w:p>
        </w:tc>
        <w:tc>
          <w:tcPr>
            <w:tcW w:w="1191" w:type="dxa"/>
            <w:vAlign w:val="center"/>
          </w:tcPr>
          <w:p w:rsidR="004C1C93" w:rsidRDefault="004C1C93">
            <w:pPr>
              <w:pStyle w:val="ConsPlusNormal"/>
              <w:jc w:val="center"/>
            </w:pPr>
            <w:r>
              <w:t>7</w:t>
            </w:r>
          </w:p>
        </w:tc>
        <w:tc>
          <w:tcPr>
            <w:tcW w:w="850" w:type="dxa"/>
            <w:vAlign w:val="center"/>
          </w:tcPr>
          <w:p w:rsidR="004C1C93" w:rsidRDefault="004C1C93">
            <w:pPr>
              <w:pStyle w:val="ConsPlusNormal"/>
              <w:jc w:val="center"/>
            </w:pPr>
            <w:r>
              <w:t>8</w:t>
            </w:r>
          </w:p>
        </w:tc>
        <w:tc>
          <w:tcPr>
            <w:tcW w:w="724" w:type="dxa"/>
            <w:vAlign w:val="center"/>
          </w:tcPr>
          <w:p w:rsidR="004C1C93" w:rsidRDefault="004C1C93">
            <w:pPr>
              <w:pStyle w:val="ConsPlusNormal"/>
              <w:jc w:val="center"/>
            </w:pPr>
            <w:r>
              <w:t>9</w:t>
            </w:r>
          </w:p>
        </w:tc>
        <w:tc>
          <w:tcPr>
            <w:tcW w:w="1247" w:type="dxa"/>
            <w:vAlign w:val="center"/>
          </w:tcPr>
          <w:p w:rsidR="004C1C93" w:rsidRDefault="004C1C93">
            <w:pPr>
              <w:pStyle w:val="ConsPlusNormal"/>
              <w:jc w:val="center"/>
            </w:pPr>
            <w:r>
              <w:t>10</w:t>
            </w:r>
          </w:p>
        </w:tc>
        <w:tc>
          <w:tcPr>
            <w:tcW w:w="1339" w:type="dxa"/>
            <w:vAlign w:val="center"/>
          </w:tcPr>
          <w:p w:rsidR="004C1C93" w:rsidRDefault="004C1C93">
            <w:pPr>
              <w:pStyle w:val="ConsPlusNormal"/>
              <w:jc w:val="center"/>
            </w:pPr>
            <w:r>
              <w:t>11</w:t>
            </w:r>
          </w:p>
        </w:tc>
        <w:tc>
          <w:tcPr>
            <w:tcW w:w="1564" w:type="dxa"/>
            <w:vAlign w:val="center"/>
          </w:tcPr>
          <w:p w:rsidR="004C1C93" w:rsidRDefault="004C1C93">
            <w:pPr>
              <w:pStyle w:val="ConsPlusNormal"/>
              <w:jc w:val="center"/>
            </w:pPr>
            <w:r>
              <w:t>12</w:t>
            </w:r>
          </w:p>
        </w:tc>
        <w:tc>
          <w:tcPr>
            <w:tcW w:w="1519" w:type="dxa"/>
            <w:vAlign w:val="center"/>
          </w:tcPr>
          <w:p w:rsidR="004C1C93" w:rsidRDefault="004C1C93">
            <w:pPr>
              <w:pStyle w:val="ConsPlusNormal"/>
              <w:jc w:val="center"/>
            </w:pPr>
            <w:r>
              <w:t>13</w:t>
            </w:r>
          </w:p>
        </w:tc>
        <w:tc>
          <w:tcPr>
            <w:tcW w:w="1519" w:type="dxa"/>
            <w:vAlign w:val="center"/>
          </w:tcPr>
          <w:p w:rsidR="004C1C93" w:rsidRDefault="004C1C93">
            <w:pPr>
              <w:pStyle w:val="ConsPlusNormal"/>
              <w:jc w:val="center"/>
            </w:pPr>
            <w:r>
              <w:t>14</w:t>
            </w:r>
          </w:p>
        </w:tc>
        <w:tc>
          <w:tcPr>
            <w:tcW w:w="874" w:type="dxa"/>
            <w:vAlign w:val="center"/>
          </w:tcPr>
          <w:p w:rsidR="004C1C93" w:rsidRDefault="004C1C93">
            <w:pPr>
              <w:pStyle w:val="ConsPlusNormal"/>
              <w:jc w:val="center"/>
            </w:pPr>
            <w:r>
              <w:t>15</w:t>
            </w:r>
          </w:p>
        </w:tc>
        <w:tc>
          <w:tcPr>
            <w:tcW w:w="1024" w:type="dxa"/>
            <w:vAlign w:val="center"/>
          </w:tcPr>
          <w:p w:rsidR="004C1C93" w:rsidRDefault="004C1C93">
            <w:pPr>
              <w:pStyle w:val="ConsPlusNormal"/>
              <w:jc w:val="center"/>
            </w:pPr>
            <w:r>
              <w:t>16</w:t>
            </w:r>
          </w:p>
        </w:tc>
        <w:tc>
          <w:tcPr>
            <w:tcW w:w="1024" w:type="dxa"/>
            <w:vAlign w:val="center"/>
          </w:tcPr>
          <w:p w:rsidR="004C1C93" w:rsidRDefault="004C1C93">
            <w:pPr>
              <w:pStyle w:val="ConsPlusNormal"/>
              <w:jc w:val="center"/>
            </w:pPr>
            <w:r>
              <w:t>17</w:t>
            </w:r>
          </w:p>
        </w:tc>
        <w:tc>
          <w:tcPr>
            <w:tcW w:w="799" w:type="dxa"/>
            <w:vAlign w:val="center"/>
          </w:tcPr>
          <w:p w:rsidR="004C1C93" w:rsidRDefault="004C1C93">
            <w:pPr>
              <w:pStyle w:val="ConsPlusNormal"/>
              <w:jc w:val="center"/>
            </w:pPr>
            <w:r>
              <w:t>18</w:t>
            </w:r>
          </w:p>
        </w:tc>
        <w:tc>
          <w:tcPr>
            <w:tcW w:w="1024" w:type="dxa"/>
            <w:vAlign w:val="center"/>
          </w:tcPr>
          <w:p w:rsidR="004C1C93" w:rsidRDefault="004C1C93">
            <w:pPr>
              <w:pStyle w:val="ConsPlusNormal"/>
              <w:jc w:val="center"/>
            </w:pPr>
            <w:r>
              <w:t>19</w:t>
            </w:r>
          </w:p>
        </w:tc>
        <w:tc>
          <w:tcPr>
            <w:tcW w:w="964" w:type="dxa"/>
            <w:vAlign w:val="center"/>
          </w:tcPr>
          <w:p w:rsidR="004C1C93" w:rsidRDefault="004C1C93">
            <w:pPr>
              <w:pStyle w:val="ConsPlusNormal"/>
              <w:jc w:val="center"/>
            </w:pPr>
            <w:r>
              <w:t>20</w:t>
            </w:r>
          </w:p>
        </w:tc>
        <w:tc>
          <w:tcPr>
            <w:tcW w:w="794" w:type="dxa"/>
            <w:vAlign w:val="center"/>
          </w:tcPr>
          <w:p w:rsidR="004C1C93" w:rsidRDefault="004C1C93">
            <w:pPr>
              <w:pStyle w:val="ConsPlusNormal"/>
              <w:jc w:val="center"/>
            </w:pPr>
            <w:r>
              <w:t>21</w:t>
            </w:r>
          </w:p>
        </w:tc>
        <w:tc>
          <w:tcPr>
            <w:tcW w:w="1579" w:type="dxa"/>
            <w:vAlign w:val="center"/>
          </w:tcPr>
          <w:p w:rsidR="004C1C93" w:rsidRDefault="004C1C93">
            <w:pPr>
              <w:pStyle w:val="ConsPlusNormal"/>
              <w:jc w:val="center"/>
            </w:pPr>
            <w:r>
              <w:t>22</w:t>
            </w:r>
          </w:p>
        </w:tc>
        <w:tc>
          <w:tcPr>
            <w:tcW w:w="1249" w:type="dxa"/>
            <w:vAlign w:val="center"/>
          </w:tcPr>
          <w:p w:rsidR="004C1C93" w:rsidRDefault="004C1C93">
            <w:pPr>
              <w:pStyle w:val="ConsPlusNormal"/>
              <w:jc w:val="center"/>
            </w:pPr>
            <w:r>
              <w:t>23</w:t>
            </w:r>
          </w:p>
        </w:tc>
        <w:tc>
          <w:tcPr>
            <w:tcW w:w="1369" w:type="dxa"/>
            <w:vAlign w:val="center"/>
          </w:tcPr>
          <w:p w:rsidR="004C1C93" w:rsidRDefault="004C1C93">
            <w:pPr>
              <w:pStyle w:val="ConsPlusNormal"/>
              <w:jc w:val="center"/>
            </w:pPr>
            <w:r>
              <w:t>24</w:t>
            </w:r>
          </w:p>
        </w:tc>
        <w:tc>
          <w:tcPr>
            <w:tcW w:w="1191" w:type="dxa"/>
            <w:vAlign w:val="center"/>
          </w:tcPr>
          <w:p w:rsidR="004C1C93" w:rsidRDefault="004C1C93">
            <w:pPr>
              <w:pStyle w:val="ConsPlusNormal"/>
              <w:jc w:val="center"/>
            </w:pPr>
            <w:r>
              <w:t>25</w:t>
            </w:r>
          </w:p>
        </w:tc>
        <w:tc>
          <w:tcPr>
            <w:tcW w:w="1020" w:type="dxa"/>
            <w:vAlign w:val="center"/>
          </w:tcPr>
          <w:p w:rsidR="004C1C93" w:rsidRDefault="004C1C93">
            <w:pPr>
              <w:pStyle w:val="ConsPlusNormal"/>
              <w:jc w:val="center"/>
            </w:pPr>
            <w:r>
              <w:t>26</w:t>
            </w:r>
          </w:p>
        </w:tc>
      </w:tr>
      <w:tr w:rsidR="004C1C93">
        <w:tc>
          <w:tcPr>
            <w:tcW w:w="1849" w:type="dxa"/>
            <w:vAlign w:val="center"/>
          </w:tcPr>
          <w:p w:rsidR="004C1C93" w:rsidRDefault="004C1C93">
            <w:pPr>
              <w:pStyle w:val="ConsPlusNormal"/>
            </w:pPr>
          </w:p>
        </w:tc>
        <w:tc>
          <w:tcPr>
            <w:tcW w:w="664" w:type="dxa"/>
            <w:vAlign w:val="center"/>
          </w:tcPr>
          <w:p w:rsidR="004C1C93" w:rsidRDefault="004C1C93">
            <w:pPr>
              <w:pStyle w:val="ConsPlusNormal"/>
            </w:pPr>
          </w:p>
        </w:tc>
        <w:tc>
          <w:tcPr>
            <w:tcW w:w="739" w:type="dxa"/>
            <w:vAlign w:val="center"/>
          </w:tcPr>
          <w:p w:rsidR="004C1C93" w:rsidRDefault="004C1C93">
            <w:pPr>
              <w:pStyle w:val="ConsPlusNormal"/>
            </w:pPr>
          </w:p>
        </w:tc>
        <w:tc>
          <w:tcPr>
            <w:tcW w:w="1247" w:type="dxa"/>
            <w:vAlign w:val="center"/>
          </w:tcPr>
          <w:p w:rsidR="004C1C93" w:rsidRDefault="004C1C93">
            <w:pPr>
              <w:pStyle w:val="ConsPlusNormal"/>
            </w:pPr>
          </w:p>
        </w:tc>
        <w:tc>
          <w:tcPr>
            <w:tcW w:w="1304" w:type="dxa"/>
            <w:vAlign w:val="center"/>
          </w:tcPr>
          <w:p w:rsidR="004C1C93" w:rsidRDefault="004C1C93">
            <w:pPr>
              <w:pStyle w:val="ConsPlusNormal"/>
            </w:pPr>
          </w:p>
        </w:tc>
        <w:tc>
          <w:tcPr>
            <w:tcW w:w="994" w:type="dxa"/>
            <w:vAlign w:val="center"/>
          </w:tcPr>
          <w:p w:rsidR="004C1C93" w:rsidRDefault="004C1C93">
            <w:pPr>
              <w:pStyle w:val="ConsPlusNormal"/>
            </w:pPr>
          </w:p>
        </w:tc>
        <w:tc>
          <w:tcPr>
            <w:tcW w:w="1191" w:type="dxa"/>
            <w:vAlign w:val="center"/>
          </w:tcPr>
          <w:p w:rsidR="004C1C93" w:rsidRDefault="004C1C93">
            <w:pPr>
              <w:pStyle w:val="ConsPlusNormal"/>
            </w:pPr>
          </w:p>
        </w:tc>
        <w:tc>
          <w:tcPr>
            <w:tcW w:w="850" w:type="dxa"/>
            <w:vAlign w:val="center"/>
          </w:tcPr>
          <w:p w:rsidR="004C1C93" w:rsidRDefault="004C1C93">
            <w:pPr>
              <w:pStyle w:val="ConsPlusNormal"/>
            </w:pPr>
          </w:p>
        </w:tc>
        <w:tc>
          <w:tcPr>
            <w:tcW w:w="724" w:type="dxa"/>
            <w:vAlign w:val="center"/>
          </w:tcPr>
          <w:p w:rsidR="004C1C93" w:rsidRDefault="004C1C93">
            <w:pPr>
              <w:pStyle w:val="ConsPlusNormal"/>
            </w:pPr>
          </w:p>
        </w:tc>
        <w:tc>
          <w:tcPr>
            <w:tcW w:w="1247" w:type="dxa"/>
            <w:vAlign w:val="center"/>
          </w:tcPr>
          <w:p w:rsidR="004C1C93" w:rsidRDefault="004C1C93">
            <w:pPr>
              <w:pStyle w:val="ConsPlusNormal"/>
            </w:pPr>
          </w:p>
        </w:tc>
        <w:tc>
          <w:tcPr>
            <w:tcW w:w="1339" w:type="dxa"/>
            <w:vAlign w:val="center"/>
          </w:tcPr>
          <w:p w:rsidR="004C1C93" w:rsidRDefault="004C1C93">
            <w:pPr>
              <w:pStyle w:val="ConsPlusNormal"/>
            </w:pPr>
          </w:p>
        </w:tc>
        <w:tc>
          <w:tcPr>
            <w:tcW w:w="1564" w:type="dxa"/>
            <w:vAlign w:val="center"/>
          </w:tcPr>
          <w:p w:rsidR="004C1C93" w:rsidRDefault="004C1C93">
            <w:pPr>
              <w:pStyle w:val="ConsPlusNormal"/>
            </w:pPr>
          </w:p>
        </w:tc>
        <w:tc>
          <w:tcPr>
            <w:tcW w:w="1519" w:type="dxa"/>
            <w:vAlign w:val="center"/>
          </w:tcPr>
          <w:p w:rsidR="004C1C93" w:rsidRDefault="004C1C93">
            <w:pPr>
              <w:pStyle w:val="ConsPlusNormal"/>
            </w:pPr>
          </w:p>
        </w:tc>
        <w:tc>
          <w:tcPr>
            <w:tcW w:w="1519" w:type="dxa"/>
            <w:vAlign w:val="center"/>
          </w:tcPr>
          <w:p w:rsidR="004C1C93" w:rsidRDefault="004C1C93">
            <w:pPr>
              <w:pStyle w:val="ConsPlusNormal"/>
            </w:pPr>
          </w:p>
        </w:tc>
        <w:tc>
          <w:tcPr>
            <w:tcW w:w="874" w:type="dxa"/>
            <w:vAlign w:val="center"/>
          </w:tcPr>
          <w:p w:rsidR="004C1C93" w:rsidRDefault="004C1C93">
            <w:pPr>
              <w:pStyle w:val="ConsPlusNormal"/>
            </w:pPr>
          </w:p>
        </w:tc>
        <w:tc>
          <w:tcPr>
            <w:tcW w:w="1024" w:type="dxa"/>
            <w:vAlign w:val="center"/>
          </w:tcPr>
          <w:p w:rsidR="004C1C93" w:rsidRDefault="004C1C93">
            <w:pPr>
              <w:pStyle w:val="ConsPlusNormal"/>
            </w:pPr>
          </w:p>
        </w:tc>
        <w:tc>
          <w:tcPr>
            <w:tcW w:w="1024" w:type="dxa"/>
            <w:vAlign w:val="center"/>
          </w:tcPr>
          <w:p w:rsidR="004C1C93" w:rsidRDefault="004C1C93">
            <w:pPr>
              <w:pStyle w:val="ConsPlusNormal"/>
            </w:pPr>
          </w:p>
        </w:tc>
        <w:tc>
          <w:tcPr>
            <w:tcW w:w="799" w:type="dxa"/>
            <w:vAlign w:val="center"/>
          </w:tcPr>
          <w:p w:rsidR="004C1C93" w:rsidRDefault="004C1C93">
            <w:pPr>
              <w:pStyle w:val="ConsPlusNormal"/>
            </w:pPr>
          </w:p>
        </w:tc>
        <w:tc>
          <w:tcPr>
            <w:tcW w:w="1024" w:type="dxa"/>
            <w:vAlign w:val="center"/>
          </w:tcPr>
          <w:p w:rsidR="004C1C93" w:rsidRDefault="004C1C93">
            <w:pPr>
              <w:pStyle w:val="ConsPlusNormal"/>
            </w:pPr>
          </w:p>
        </w:tc>
        <w:tc>
          <w:tcPr>
            <w:tcW w:w="964" w:type="dxa"/>
            <w:vAlign w:val="center"/>
          </w:tcPr>
          <w:p w:rsidR="004C1C93" w:rsidRDefault="004C1C93">
            <w:pPr>
              <w:pStyle w:val="ConsPlusNormal"/>
            </w:pPr>
          </w:p>
        </w:tc>
        <w:tc>
          <w:tcPr>
            <w:tcW w:w="794" w:type="dxa"/>
            <w:vAlign w:val="center"/>
          </w:tcPr>
          <w:p w:rsidR="004C1C93" w:rsidRDefault="004C1C93">
            <w:pPr>
              <w:pStyle w:val="ConsPlusNormal"/>
            </w:pPr>
          </w:p>
        </w:tc>
        <w:tc>
          <w:tcPr>
            <w:tcW w:w="1579" w:type="dxa"/>
            <w:vAlign w:val="center"/>
          </w:tcPr>
          <w:p w:rsidR="004C1C93" w:rsidRDefault="004C1C93">
            <w:pPr>
              <w:pStyle w:val="ConsPlusNormal"/>
            </w:pPr>
          </w:p>
        </w:tc>
        <w:tc>
          <w:tcPr>
            <w:tcW w:w="1249" w:type="dxa"/>
            <w:vAlign w:val="center"/>
          </w:tcPr>
          <w:p w:rsidR="004C1C93" w:rsidRDefault="004C1C93">
            <w:pPr>
              <w:pStyle w:val="ConsPlusNormal"/>
            </w:pPr>
          </w:p>
        </w:tc>
        <w:tc>
          <w:tcPr>
            <w:tcW w:w="1369" w:type="dxa"/>
            <w:vAlign w:val="center"/>
          </w:tcPr>
          <w:p w:rsidR="004C1C93" w:rsidRDefault="004C1C93">
            <w:pPr>
              <w:pStyle w:val="ConsPlusNormal"/>
            </w:pPr>
          </w:p>
        </w:tc>
        <w:tc>
          <w:tcPr>
            <w:tcW w:w="1191" w:type="dxa"/>
            <w:vAlign w:val="center"/>
          </w:tcPr>
          <w:p w:rsidR="004C1C93" w:rsidRDefault="004C1C93">
            <w:pPr>
              <w:pStyle w:val="ConsPlusNormal"/>
            </w:pPr>
          </w:p>
        </w:tc>
        <w:tc>
          <w:tcPr>
            <w:tcW w:w="1020" w:type="dxa"/>
            <w:vAlign w:val="center"/>
          </w:tcPr>
          <w:p w:rsidR="004C1C93" w:rsidRDefault="004C1C93">
            <w:pPr>
              <w:pStyle w:val="ConsPlusNormal"/>
            </w:pPr>
          </w:p>
        </w:tc>
      </w:tr>
      <w:tr w:rsidR="004C1C93">
        <w:tc>
          <w:tcPr>
            <w:tcW w:w="1849" w:type="dxa"/>
            <w:vAlign w:val="center"/>
          </w:tcPr>
          <w:p w:rsidR="004C1C93" w:rsidRDefault="004C1C93">
            <w:pPr>
              <w:pStyle w:val="ConsPlusNormal"/>
            </w:pPr>
          </w:p>
        </w:tc>
        <w:tc>
          <w:tcPr>
            <w:tcW w:w="664" w:type="dxa"/>
            <w:vAlign w:val="center"/>
          </w:tcPr>
          <w:p w:rsidR="004C1C93" w:rsidRDefault="004C1C93">
            <w:pPr>
              <w:pStyle w:val="ConsPlusNormal"/>
            </w:pPr>
          </w:p>
        </w:tc>
        <w:tc>
          <w:tcPr>
            <w:tcW w:w="739" w:type="dxa"/>
            <w:vAlign w:val="center"/>
          </w:tcPr>
          <w:p w:rsidR="004C1C93" w:rsidRDefault="004C1C93">
            <w:pPr>
              <w:pStyle w:val="ConsPlusNormal"/>
            </w:pPr>
          </w:p>
        </w:tc>
        <w:tc>
          <w:tcPr>
            <w:tcW w:w="1247" w:type="dxa"/>
            <w:vAlign w:val="center"/>
          </w:tcPr>
          <w:p w:rsidR="004C1C93" w:rsidRDefault="004C1C93">
            <w:pPr>
              <w:pStyle w:val="ConsPlusNormal"/>
            </w:pPr>
          </w:p>
        </w:tc>
        <w:tc>
          <w:tcPr>
            <w:tcW w:w="1304" w:type="dxa"/>
            <w:vAlign w:val="center"/>
          </w:tcPr>
          <w:p w:rsidR="004C1C93" w:rsidRDefault="004C1C93">
            <w:pPr>
              <w:pStyle w:val="ConsPlusNormal"/>
            </w:pPr>
          </w:p>
        </w:tc>
        <w:tc>
          <w:tcPr>
            <w:tcW w:w="994" w:type="dxa"/>
            <w:vAlign w:val="center"/>
          </w:tcPr>
          <w:p w:rsidR="004C1C93" w:rsidRDefault="004C1C93">
            <w:pPr>
              <w:pStyle w:val="ConsPlusNormal"/>
            </w:pPr>
          </w:p>
        </w:tc>
        <w:tc>
          <w:tcPr>
            <w:tcW w:w="1191" w:type="dxa"/>
            <w:vAlign w:val="center"/>
          </w:tcPr>
          <w:p w:rsidR="004C1C93" w:rsidRDefault="004C1C93">
            <w:pPr>
              <w:pStyle w:val="ConsPlusNormal"/>
            </w:pPr>
          </w:p>
        </w:tc>
        <w:tc>
          <w:tcPr>
            <w:tcW w:w="850" w:type="dxa"/>
            <w:vAlign w:val="center"/>
          </w:tcPr>
          <w:p w:rsidR="004C1C93" w:rsidRDefault="004C1C93">
            <w:pPr>
              <w:pStyle w:val="ConsPlusNormal"/>
            </w:pPr>
          </w:p>
        </w:tc>
        <w:tc>
          <w:tcPr>
            <w:tcW w:w="724" w:type="dxa"/>
            <w:vAlign w:val="center"/>
          </w:tcPr>
          <w:p w:rsidR="004C1C93" w:rsidRDefault="004C1C93">
            <w:pPr>
              <w:pStyle w:val="ConsPlusNormal"/>
            </w:pPr>
          </w:p>
        </w:tc>
        <w:tc>
          <w:tcPr>
            <w:tcW w:w="1247" w:type="dxa"/>
            <w:vAlign w:val="center"/>
          </w:tcPr>
          <w:p w:rsidR="004C1C93" w:rsidRDefault="004C1C93">
            <w:pPr>
              <w:pStyle w:val="ConsPlusNormal"/>
            </w:pPr>
          </w:p>
        </w:tc>
        <w:tc>
          <w:tcPr>
            <w:tcW w:w="1339" w:type="dxa"/>
            <w:vAlign w:val="center"/>
          </w:tcPr>
          <w:p w:rsidR="004C1C93" w:rsidRDefault="004C1C93">
            <w:pPr>
              <w:pStyle w:val="ConsPlusNormal"/>
            </w:pPr>
          </w:p>
        </w:tc>
        <w:tc>
          <w:tcPr>
            <w:tcW w:w="1564" w:type="dxa"/>
            <w:vAlign w:val="center"/>
          </w:tcPr>
          <w:p w:rsidR="004C1C93" w:rsidRDefault="004C1C93">
            <w:pPr>
              <w:pStyle w:val="ConsPlusNormal"/>
            </w:pPr>
          </w:p>
        </w:tc>
        <w:tc>
          <w:tcPr>
            <w:tcW w:w="1519" w:type="dxa"/>
            <w:vAlign w:val="center"/>
          </w:tcPr>
          <w:p w:rsidR="004C1C93" w:rsidRDefault="004C1C93">
            <w:pPr>
              <w:pStyle w:val="ConsPlusNormal"/>
            </w:pPr>
          </w:p>
        </w:tc>
        <w:tc>
          <w:tcPr>
            <w:tcW w:w="1519" w:type="dxa"/>
            <w:vAlign w:val="center"/>
          </w:tcPr>
          <w:p w:rsidR="004C1C93" w:rsidRDefault="004C1C93">
            <w:pPr>
              <w:pStyle w:val="ConsPlusNormal"/>
            </w:pPr>
          </w:p>
        </w:tc>
        <w:tc>
          <w:tcPr>
            <w:tcW w:w="874" w:type="dxa"/>
            <w:vAlign w:val="center"/>
          </w:tcPr>
          <w:p w:rsidR="004C1C93" w:rsidRDefault="004C1C93">
            <w:pPr>
              <w:pStyle w:val="ConsPlusNormal"/>
            </w:pPr>
          </w:p>
        </w:tc>
        <w:tc>
          <w:tcPr>
            <w:tcW w:w="1024" w:type="dxa"/>
            <w:vAlign w:val="center"/>
          </w:tcPr>
          <w:p w:rsidR="004C1C93" w:rsidRDefault="004C1C93">
            <w:pPr>
              <w:pStyle w:val="ConsPlusNormal"/>
            </w:pPr>
          </w:p>
        </w:tc>
        <w:tc>
          <w:tcPr>
            <w:tcW w:w="1024" w:type="dxa"/>
            <w:vAlign w:val="center"/>
          </w:tcPr>
          <w:p w:rsidR="004C1C93" w:rsidRDefault="004C1C93">
            <w:pPr>
              <w:pStyle w:val="ConsPlusNormal"/>
            </w:pPr>
          </w:p>
        </w:tc>
        <w:tc>
          <w:tcPr>
            <w:tcW w:w="799" w:type="dxa"/>
            <w:vAlign w:val="center"/>
          </w:tcPr>
          <w:p w:rsidR="004C1C93" w:rsidRDefault="004C1C93">
            <w:pPr>
              <w:pStyle w:val="ConsPlusNormal"/>
            </w:pPr>
          </w:p>
        </w:tc>
        <w:tc>
          <w:tcPr>
            <w:tcW w:w="1024" w:type="dxa"/>
            <w:vAlign w:val="center"/>
          </w:tcPr>
          <w:p w:rsidR="004C1C93" w:rsidRDefault="004C1C93">
            <w:pPr>
              <w:pStyle w:val="ConsPlusNormal"/>
            </w:pPr>
          </w:p>
        </w:tc>
        <w:tc>
          <w:tcPr>
            <w:tcW w:w="964" w:type="dxa"/>
            <w:vAlign w:val="center"/>
          </w:tcPr>
          <w:p w:rsidR="004C1C93" w:rsidRDefault="004C1C93">
            <w:pPr>
              <w:pStyle w:val="ConsPlusNormal"/>
            </w:pPr>
          </w:p>
        </w:tc>
        <w:tc>
          <w:tcPr>
            <w:tcW w:w="794" w:type="dxa"/>
            <w:vAlign w:val="center"/>
          </w:tcPr>
          <w:p w:rsidR="004C1C93" w:rsidRDefault="004C1C93">
            <w:pPr>
              <w:pStyle w:val="ConsPlusNormal"/>
            </w:pPr>
          </w:p>
        </w:tc>
        <w:tc>
          <w:tcPr>
            <w:tcW w:w="1579" w:type="dxa"/>
            <w:vAlign w:val="center"/>
          </w:tcPr>
          <w:p w:rsidR="004C1C93" w:rsidRDefault="004C1C93">
            <w:pPr>
              <w:pStyle w:val="ConsPlusNormal"/>
            </w:pPr>
          </w:p>
        </w:tc>
        <w:tc>
          <w:tcPr>
            <w:tcW w:w="1249" w:type="dxa"/>
            <w:vAlign w:val="center"/>
          </w:tcPr>
          <w:p w:rsidR="004C1C93" w:rsidRDefault="004C1C93">
            <w:pPr>
              <w:pStyle w:val="ConsPlusNormal"/>
            </w:pPr>
          </w:p>
        </w:tc>
        <w:tc>
          <w:tcPr>
            <w:tcW w:w="1369" w:type="dxa"/>
            <w:vAlign w:val="center"/>
          </w:tcPr>
          <w:p w:rsidR="004C1C93" w:rsidRDefault="004C1C93">
            <w:pPr>
              <w:pStyle w:val="ConsPlusNormal"/>
            </w:pPr>
          </w:p>
        </w:tc>
        <w:tc>
          <w:tcPr>
            <w:tcW w:w="1191" w:type="dxa"/>
            <w:vAlign w:val="center"/>
          </w:tcPr>
          <w:p w:rsidR="004C1C93" w:rsidRDefault="004C1C93">
            <w:pPr>
              <w:pStyle w:val="ConsPlusNormal"/>
            </w:pPr>
          </w:p>
        </w:tc>
        <w:tc>
          <w:tcPr>
            <w:tcW w:w="1020" w:type="dxa"/>
            <w:vAlign w:val="center"/>
          </w:tcPr>
          <w:p w:rsidR="004C1C93" w:rsidRDefault="004C1C93">
            <w:pPr>
              <w:pStyle w:val="ConsPlusNormal"/>
            </w:pPr>
          </w:p>
        </w:tc>
      </w:tr>
      <w:tr w:rsidR="004C1C93">
        <w:tc>
          <w:tcPr>
            <w:tcW w:w="1849" w:type="dxa"/>
            <w:vAlign w:val="center"/>
          </w:tcPr>
          <w:p w:rsidR="004C1C93" w:rsidRDefault="004C1C93">
            <w:pPr>
              <w:pStyle w:val="ConsPlusNormal"/>
            </w:pPr>
          </w:p>
        </w:tc>
        <w:tc>
          <w:tcPr>
            <w:tcW w:w="664" w:type="dxa"/>
            <w:vAlign w:val="center"/>
          </w:tcPr>
          <w:p w:rsidR="004C1C93" w:rsidRDefault="004C1C93">
            <w:pPr>
              <w:pStyle w:val="ConsPlusNormal"/>
            </w:pPr>
          </w:p>
        </w:tc>
        <w:tc>
          <w:tcPr>
            <w:tcW w:w="739" w:type="dxa"/>
            <w:vAlign w:val="center"/>
          </w:tcPr>
          <w:p w:rsidR="004C1C93" w:rsidRDefault="004C1C93">
            <w:pPr>
              <w:pStyle w:val="ConsPlusNormal"/>
            </w:pPr>
          </w:p>
        </w:tc>
        <w:tc>
          <w:tcPr>
            <w:tcW w:w="1247" w:type="dxa"/>
            <w:vAlign w:val="center"/>
          </w:tcPr>
          <w:p w:rsidR="004C1C93" w:rsidRDefault="004C1C93">
            <w:pPr>
              <w:pStyle w:val="ConsPlusNormal"/>
            </w:pPr>
          </w:p>
        </w:tc>
        <w:tc>
          <w:tcPr>
            <w:tcW w:w="1304" w:type="dxa"/>
            <w:vAlign w:val="center"/>
          </w:tcPr>
          <w:p w:rsidR="004C1C93" w:rsidRDefault="004C1C93">
            <w:pPr>
              <w:pStyle w:val="ConsPlusNormal"/>
            </w:pPr>
          </w:p>
        </w:tc>
        <w:tc>
          <w:tcPr>
            <w:tcW w:w="994" w:type="dxa"/>
            <w:vAlign w:val="center"/>
          </w:tcPr>
          <w:p w:rsidR="004C1C93" w:rsidRDefault="004C1C93">
            <w:pPr>
              <w:pStyle w:val="ConsPlusNormal"/>
            </w:pPr>
          </w:p>
        </w:tc>
        <w:tc>
          <w:tcPr>
            <w:tcW w:w="1191" w:type="dxa"/>
            <w:vAlign w:val="center"/>
          </w:tcPr>
          <w:p w:rsidR="004C1C93" w:rsidRDefault="004C1C93">
            <w:pPr>
              <w:pStyle w:val="ConsPlusNormal"/>
            </w:pPr>
          </w:p>
        </w:tc>
        <w:tc>
          <w:tcPr>
            <w:tcW w:w="850" w:type="dxa"/>
            <w:vAlign w:val="center"/>
          </w:tcPr>
          <w:p w:rsidR="004C1C93" w:rsidRDefault="004C1C93">
            <w:pPr>
              <w:pStyle w:val="ConsPlusNormal"/>
            </w:pPr>
          </w:p>
        </w:tc>
        <w:tc>
          <w:tcPr>
            <w:tcW w:w="724" w:type="dxa"/>
            <w:vAlign w:val="center"/>
          </w:tcPr>
          <w:p w:rsidR="004C1C93" w:rsidRDefault="004C1C93">
            <w:pPr>
              <w:pStyle w:val="ConsPlusNormal"/>
            </w:pPr>
          </w:p>
        </w:tc>
        <w:tc>
          <w:tcPr>
            <w:tcW w:w="1247" w:type="dxa"/>
            <w:vAlign w:val="center"/>
          </w:tcPr>
          <w:p w:rsidR="004C1C93" w:rsidRDefault="004C1C93">
            <w:pPr>
              <w:pStyle w:val="ConsPlusNormal"/>
            </w:pPr>
          </w:p>
        </w:tc>
        <w:tc>
          <w:tcPr>
            <w:tcW w:w="1339" w:type="dxa"/>
            <w:vAlign w:val="center"/>
          </w:tcPr>
          <w:p w:rsidR="004C1C93" w:rsidRDefault="004C1C93">
            <w:pPr>
              <w:pStyle w:val="ConsPlusNormal"/>
            </w:pPr>
          </w:p>
        </w:tc>
        <w:tc>
          <w:tcPr>
            <w:tcW w:w="1564" w:type="dxa"/>
            <w:vAlign w:val="center"/>
          </w:tcPr>
          <w:p w:rsidR="004C1C93" w:rsidRDefault="004C1C93">
            <w:pPr>
              <w:pStyle w:val="ConsPlusNormal"/>
            </w:pPr>
          </w:p>
        </w:tc>
        <w:tc>
          <w:tcPr>
            <w:tcW w:w="1519" w:type="dxa"/>
            <w:vAlign w:val="center"/>
          </w:tcPr>
          <w:p w:rsidR="004C1C93" w:rsidRDefault="004C1C93">
            <w:pPr>
              <w:pStyle w:val="ConsPlusNormal"/>
            </w:pPr>
          </w:p>
        </w:tc>
        <w:tc>
          <w:tcPr>
            <w:tcW w:w="1519" w:type="dxa"/>
            <w:vAlign w:val="center"/>
          </w:tcPr>
          <w:p w:rsidR="004C1C93" w:rsidRDefault="004C1C93">
            <w:pPr>
              <w:pStyle w:val="ConsPlusNormal"/>
            </w:pPr>
          </w:p>
        </w:tc>
        <w:tc>
          <w:tcPr>
            <w:tcW w:w="874" w:type="dxa"/>
            <w:vAlign w:val="center"/>
          </w:tcPr>
          <w:p w:rsidR="004C1C93" w:rsidRDefault="004C1C93">
            <w:pPr>
              <w:pStyle w:val="ConsPlusNormal"/>
            </w:pPr>
          </w:p>
        </w:tc>
        <w:tc>
          <w:tcPr>
            <w:tcW w:w="1024" w:type="dxa"/>
            <w:vAlign w:val="center"/>
          </w:tcPr>
          <w:p w:rsidR="004C1C93" w:rsidRDefault="004C1C93">
            <w:pPr>
              <w:pStyle w:val="ConsPlusNormal"/>
            </w:pPr>
          </w:p>
        </w:tc>
        <w:tc>
          <w:tcPr>
            <w:tcW w:w="1024" w:type="dxa"/>
            <w:vAlign w:val="center"/>
          </w:tcPr>
          <w:p w:rsidR="004C1C93" w:rsidRDefault="004C1C93">
            <w:pPr>
              <w:pStyle w:val="ConsPlusNormal"/>
            </w:pPr>
          </w:p>
        </w:tc>
        <w:tc>
          <w:tcPr>
            <w:tcW w:w="799" w:type="dxa"/>
            <w:vAlign w:val="center"/>
          </w:tcPr>
          <w:p w:rsidR="004C1C93" w:rsidRDefault="004C1C93">
            <w:pPr>
              <w:pStyle w:val="ConsPlusNormal"/>
            </w:pPr>
          </w:p>
        </w:tc>
        <w:tc>
          <w:tcPr>
            <w:tcW w:w="1024" w:type="dxa"/>
            <w:vAlign w:val="center"/>
          </w:tcPr>
          <w:p w:rsidR="004C1C93" w:rsidRDefault="004C1C93">
            <w:pPr>
              <w:pStyle w:val="ConsPlusNormal"/>
            </w:pPr>
          </w:p>
        </w:tc>
        <w:tc>
          <w:tcPr>
            <w:tcW w:w="964" w:type="dxa"/>
            <w:vAlign w:val="center"/>
          </w:tcPr>
          <w:p w:rsidR="004C1C93" w:rsidRDefault="004C1C93">
            <w:pPr>
              <w:pStyle w:val="ConsPlusNormal"/>
            </w:pPr>
          </w:p>
        </w:tc>
        <w:tc>
          <w:tcPr>
            <w:tcW w:w="794" w:type="dxa"/>
            <w:vAlign w:val="center"/>
          </w:tcPr>
          <w:p w:rsidR="004C1C93" w:rsidRDefault="004C1C93">
            <w:pPr>
              <w:pStyle w:val="ConsPlusNormal"/>
            </w:pPr>
          </w:p>
        </w:tc>
        <w:tc>
          <w:tcPr>
            <w:tcW w:w="1579" w:type="dxa"/>
            <w:vAlign w:val="center"/>
          </w:tcPr>
          <w:p w:rsidR="004C1C93" w:rsidRDefault="004C1C93">
            <w:pPr>
              <w:pStyle w:val="ConsPlusNormal"/>
            </w:pPr>
          </w:p>
        </w:tc>
        <w:tc>
          <w:tcPr>
            <w:tcW w:w="1249" w:type="dxa"/>
            <w:vAlign w:val="center"/>
          </w:tcPr>
          <w:p w:rsidR="004C1C93" w:rsidRDefault="004C1C93">
            <w:pPr>
              <w:pStyle w:val="ConsPlusNormal"/>
            </w:pPr>
          </w:p>
        </w:tc>
        <w:tc>
          <w:tcPr>
            <w:tcW w:w="1369" w:type="dxa"/>
            <w:vAlign w:val="center"/>
          </w:tcPr>
          <w:p w:rsidR="004C1C93" w:rsidRDefault="004C1C93">
            <w:pPr>
              <w:pStyle w:val="ConsPlusNormal"/>
            </w:pPr>
          </w:p>
        </w:tc>
        <w:tc>
          <w:tcPr>
            <w:tcW w:w="1191" w:type="dxa"/>
            <w:vAlign w:val="center"/>
          </w:tcPr>
          <w:p w:rsidR="004C1C93" w:rsidRDefault="004C1C93">
            <w:pPr>
              <w:pStyle w:val="ConsPlusNormal"/>
            </w:pPr>
          </w:p>
        </w:tc>
        <w:tc>
          <w:tcPr>
            <w:tcW w:w="1020" w:type="dxa"/>
            <w:vAlign w:val="center"/>
          </w:tcPr>
          <w:p w:rsidR="004C1C93" w:rsidRDefault="004C1C93">
            <w:pPr>
              <w:pStyle w:val="ConsPlusNormal"/>
            </w:pPr>
          </w:p>
        </w:tc>
      </w:tr>
    </w:tbl>
    <w:p w:rsidR="004C1C93" w:rsidRDefault="004C1C93">
      <w:pPr>
        <w:sectPr w:rsidR="004C1C93">
          <w:pgSz w:w="16838" w:h="11905" w:orient="landscape"/>
          <w:pgMar w:top="1701" w:right="1134" w:bottom="850" w:left="1134" w:header="0" w:footer="0" w:gutter="0"/>
          <w:cols w:space="720"/>
        </w:sectPr>
      </w:pPr>
    </w:p>
    <w:p w:rsidR="004C1C93" w:rsidRDefault="004C1C93">
      <w:pPr>
        <w:pStyle w:val="ConsPlusNormal"/>
        <w:jc w:val="both"/>
      </w:pPr>
    </w:p>
    <w:p w:rsidR="004C1C93" w:rsidRDefault="004C1C93">
      <w:pPr>
        <w:pStyle w:val="ConsPlusNormal"/>
        <w:jc w:val="both"/>
      </w:pPr>
    </w:p>
    <w:p w:rsidR="004C1C93" w:rsidRDefault="004C1C93">
      <w:pPr>
        <w:pStyle w:val="ConsPlusNormal"/>
        <w:jc w:val="both"/>
      </w:pPr>
    </w:p>
    <w:p w:rsidR="004C1C93" w:rsidRDefault="004C1C93">
      <w:pPr>
        <w:pStyle w:val="ConsPlusNormal"/>
        <w:jc w:val="both"/>
      </w:pPr>
    </w:p>
    <w:p w:rsidR="004C1C93" w:rsidRDefault="004C1C93">
      <w:pPr>
        <w:pStyle w:val="ConsPlusNormal"/>
        <w:jc w:val="both"/>
      </w:pPr>
    </w:p>
    <w:p w:rsidR="004C1C93" w:rsidRDefault="004C1C93">
      <w:pPr>
        <w:pStyle w:val="ConsPlusNormal"/>
        <w:jc w:val="right"/>
        <w:outlineLvl w:val="1"/>
      </w:pPr>
      <w:r>
        <w:t>Приложение N 4</w:t>
      </w:r>
    </w:p>
    <w:p w:rsidR="004C1C93" w:rsidRDefault="004C1C93">
      <w:pPr>
        <w:pStyle w:val="ConsPlusNormal"/>
        <w:jc w:val="right"/>
      </w:pPr>
      <w:r>
        <w:t xml:space="preserve">к Порядку внесения изменений в </w:t>
      </w:r>
      <w:proofErr w:type="gramStart"/>
      <w:r>
        <w:t>региональную</w:t>
      </w:r>
      <w:proofErr w:type="gramEnd"/>
    </w:p>
    <w:p w:rsidR="004C1C93" w:rsidRDefault="004C1C93">
      <w:pPr>
        <w:pStyle w:val="ConsPlusNormal"/>
        <w:jc w:val="right"/>
      </w:pPr>
      <w:r>
        <w:t>программу капитального ремонта общего</w:t>
      </w:r>
    </w:p>
    <w:p w:rsidR="004C1C93" w:rsidRDefault="004C1C93">
      <w:pPr>
        <w:pStyle w:val="ConsPlusNormal"/>
        <w:jc w:val="right"/>
      </w:pPr>
      <w:r>
        <w:t>имущества в многоквартирных домах</w:t>
      </w:r>
    </w:p>
    <w:p w:rsidR="004C1C93" w:rsidRDefault="004C1C93">
      <w:pPr>
        <w:pStyle w:val="ConsPlusNormal"/>
        <w:jc w:val="both"/>
      </w:pPr>
    </w:p>
    <w:p w:rsidR="004C1C93" w:rsidRDefault="004C1C93">
      <w:pPr>
        <w:pStyle w:val="ConsPlusNormal"/>
        <w:jc w:val="center"/>
      </w:pPr>
      <w:bookmarkStart w:id="3" w:name="P589"/>
      <w:bookmarkEnd w:id="3"/>
      <w:r>
        <w:t>Сведения для актуализации региональной программы</w:t>
      </w:r>
    </w:p>
    <w:p w:rsidR="004C1C93" w:rsidRDefault="004C1C93">
      <w:pPr>
        <w:pStyle w:val="ConsPlusNormal"/>
        <w:jc w:val="center"/>
      </w:pPr>
      <w:r>
        <w:t xml:space="preserve">капитального ремонта общего имущества в </w:t>
      </w:r>
      <w:proofErr w:type="gramStart"/>
      <w:r>
        <w:t>многоквартирных</w:t>
      </w:r>
      <w:proofErr w:type="gramEnd"/>
    </w:p>
    <w:p w:rsidR="004C1C93" w:rsidRDefault="004C1C93">
      <w:pPr>
        <w:pStyle w:val="ConsPlusNormal"/>
        <w:jc w:val="center"/>
      </w:pPr>
      <w:proofErr w:type="gramStart"/>
      <w:r>
        <w:t>домах</w:t>
      </w:r>
      <w:proofErr w:type="gramEnd"/>
      <w:r>
        <w:t xml:space="preserve"> в Белгородской области</w:t>
      </w:r>
    </w:p>
    <w:p w:rsidR="004C1C93" w:rsidRDefault="004C1C93">
      <w:pPr>
        <w:pStyle w:val="ConsPlusNormal"/>
        <w:jc w:val="both"/>
      </w:pPr>
    </w:p>
    <w:p w:rsidR="004C1C93" w:rsidRDefault="004C1C93">
      <w:pPr>
        <w:pStyle w:val="ConsPlusNormal"/>
        <w:jc w:val="center"/>
        <w:outlineLvl w:val="2"/>
      </w:pPr>
      <w:r>
        <w:t>4. Информация об изменении статусов многоквартирных домов</w:t>
      </w:r>
    </w:p>
    <w:p w:rsidR="004C1C93" w:rsidRDefault="004C1C93">
      <w:pPr>
        <w:pStyle w:val="ConsPlusNormal"/>
        <w:jc w:val="center"/>
      </w:pPr>
      <w:r>
        <w:t>в региональной программе капитального ремонта</w:t>
      </w:r>
    </w:p>
    <w:p w:rsidR="004C1C93" w:rsidRDefault="004C1C9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077"/>
        <w:gridCol w:w="3402"/>
        <w:gridCol w:w="2381"/>
        <w:gridCol w:w="1757"/>
      </w:tblGrid>
      <w:tr w:rsidR="004C1C93">
        <w:tc>
          <w:tcPr>
            <w:tcW w:w="454" w:type="dxa"/>
            <w:vAlign w:val="center"/>
          </w:tcPr>
          <w:p w:rsidR="004C1C93" w:rsidRDefault="004C1C93">
            <w:pPr>
              <w:pStyle w:val="ConsPlusNormal"/>
              <w:jc w:val="center"/>
            </w:pPr>
            <w:r>
              <w:t xml:space="preserve">N </w:t>
            </w:r>
            <w:proofErr w:type="gramStart"/>
            <w:r>
              <w:t>п</w:t>
            </w:r>
            <w:proofErr w:type="gramEnd"/>
            <w:r>
              <w:t>/п</w:t>
            </w:r>
          </w:p>
        </w:tc>
        <w:tc>
          <w:tcPr>
            <w:tcW w:w="1077" w:type="dxa"/>
            <w:vAlign w:val="center"/>
          </w:tcPr>
          <w:p w:rsidR="004C1C93" w:rsidRDefault="004C1C93">
            <w:pPr>
              <w:pStyle w:val="ConsPlusNormal"/>
              <w:jc w:val="center"/>
            </w:pPr>
            <w:r>
              <w:t>N по району</w:t>
            </w:r>
          </w:p>
        </w:tc>
        <w:tc>
          <w:tcPr>
            <w:tcW w:w="3402" w:type="dxa"/>
            <w:vAlign w:val="center"/>
          </w:tcPr>
          <w:p w:rsidR="004C1C93" w:rsidRDefault="004C1C93">
            <w:pPr>
              <w:pStyle w:val="ConsPlusNormal"/>
              <w:jc w:val="center"/>
            </w:pPr>
            <w:r>
              <w:t>Адрес многоквартирного дома</w:t>
            </w:r>
          </w:p>
        </w:tc>
        <w:tc>
          <w:tcPr>
            <w:tcW w:w="2381" w:type="dxa"/>
            <w:vAlign w:val="center"/>
          </w:tcPr>
          <w:p w:rsidR="004C1C93" w:rsidRDefault="004C1C93">
            <w:pPr>
              <w:pStyle w:val="ConsPlusNormal"/>
              <w:jc w:val="center"/>
            </w:pPr>
            <w:r>
              <w:t>Статус многоквартирного дома &lt;*&gt;</w:t>
            </w:r>
          </w:p>
        </w:tc>
        <w:tc>
          <w:tcPr>
            <w:tcW w:w="1757" w:type="dxa"/>
            <w:vAlign w:val="center"/>
          </w:tcPr>
          <w:p w:rsidR="004C1C93" w:rsidRDefault="004C1C93">
            <w:pPr>
              <w:pStyle w:val="ConsPlusNormal"/>
              <w:jc w:val="center"/>
            </w:pPr>
            <w:r>
              <w:t>Основание &lt;**&gt;</w:t>
            </w:r>
          </w:p>
        </w:tc>
      </w:tr>
      <w:tr w:rsidR="004C1C93">
        <w:tc>
          <w:tcPr>
            <w:tcW w:w="454" w:type="dxa"/>
            <w:vAlign w:val="center"/>
          </w:tcPr>
          <w:p w:rsidR="004C1C93" w:rsidRDefault="004C1C93">
            <w:pPr>
              <w:pStyle w:val="ConsPlusNormal"/>
              <w:jc w:val="center"/>
            </w:pPr>
            <w:r>
              <w:t>1</w:t>
            </w:r>
          </w:p>
        </w:tc>
        <w:tc>
          <w:tcPr>
            <w:tcW w:w="1077" w:type="dxa"/>
            <w:vAlign w:val="center"/>
          </w:tcPr>
          <w:p w:rsidR="004C1C93" w:rsidRDefault="004C1C93">
            <w:pPr>
              <w:pStyle w:val="ConsPlusNormal"/>
              <w:jc w:val="center"/>
            </w:pPr>
            <w:r>
              <w:t>2</w:t>
            </w:r>
          </w:p>
        </w:tc>
        <w:tc>
          <w:tcPr>
            <w:tcW w:w="3402" w:type="dxa"/>
            <w:vAlign w:val="center"/>
          </w:tcPr>
          <w:p w:rsidR="004C1C93" w:rsidRDefault="004C1C93">
            <w:pPr>
              <w:pStyle w:val="ConsPlusNormal"/>
              <w:jc w:val="center"/>
            </w:pPr>
            <w:r>
              <w:t>3</w:t>
            </w:r>
          </w:p>
        </w:tc>
        <w:tc>
          <w:tcPr>
            <w:tcW w:w="2381" w:type="dxa"/>
            <w:vAlign w:val="center"/>
          </w:tcPr>
          <w:p w:rsidR="004C1C93" w:rsidRDefault="004C1C93">
            <w:pPr>
              <w:pStyle w:val="ConsPlusNormal"/>
              <w:jc w:val="center"/>
            </w:pPr>
            <w:r>
              <w:t>4</w:t>
            </w:r>
          </w:p>
        </w:tc>
        <w:tc>
          <w:tcPr>
            <w:tcW w:w="1757" w:type="dxa"/>
            <w:vAlign w:val="center"/>
          </w:tcPr>
          <w:p w:rsidR="004C1C93" w:rsidRDefault="004C1C93">
            <w:pPr>
              <w:pStyle w:val="ConsPlusNormal"/>
              <w:jc w:val="center"/>
            </w:pPr>
            <w:r>
              <w:t>5</w:t>
            </w:r>
          </w:p>
        </w:tc>
      </w:tr>
      <w:tr w:rsidR="004C1C93">
        <w:tc>
          <w:tcPr>
            <w:tcW w:w="4933" w:type="dxa"/>
            <w:gridSpan w:val="3"/>
            <w:vAlign w:val="center"/>
          </w:tcPr>
          <w:p w:rsidR="004C1C93" w:rsidRDefault="004C1C93">
            <w:pPr>
              <w:pStyle w:val="ConsPlusNormal"/>
              <w:jc w:val="center"/>
            </w:pPr>
            <w:r>
              <w:t>Наименование муниципального образования</w:t>
            </w:r>
          </w:p>
        </w:tc>
        <w:tc>
          <w:tcPr>
            <w:tcW w:w="2381" w:type="dxa"/>
            <w:vAlign w:val="center"/>
          </w:tcPr>
          <w:p w:rsidR="004C1C93" w:rsidRDefault="004C1C93">
            <w:pPr>
              <w:pStyle w:val="ConsPlusNormal"/>
              <w:jc w:val="center"/>
            </w:pPr>
            <w:r>
              <w:t>X</w:t>
            </w:r>
          </w:p>
        </w:tc>
        <w:tc>
          <w:tcPr>
            <w:tcW w:w="1757" w:type="dxa"/>
            <w:vAlign w:val="center"/>
          </w:tcPr>
          <w:p w:rsidR="004C1C93" w:rsidRDefault="004C1C93">
            <w:pPr>
              <w:pStyle w:val="ConsPlusNormal"/>
              <w:jc w:val="center"/>
            </w:pPr>
            <w:r>
              <w:t>X</w:t>
            </w:r>
          </w:p>
        </w:tc>
      </w:tr>
      <w:tr w:rsidR="004C1C93">
        <w:tc>
          <w:tcPr>
            <w:tcW w:w="454" w:type="dxa"/>
            <w:vAlign w:val="center"/>
          </w:tcPr>
          <w:p w:rsidR="004C1C93" w:rsidRDefault="004C1C93">
            <w:pPr>
              <w:pStyle w:val="ConsPlusNormal"/>
            </w:pPr>
          </w:p>
        </w:tc>
        <w:tc>
          <w:tcPr>
            <w:tcW w:w="1077" w:type="dxa"/>
            <w:vAlign w:val="center"/>
          </w:tcPr>
          <w:p w:rsidR="004C1C93" w:rsidRDefault="004C1C93">
            <w:pPr>
              <w:pStyle w:val="ConsPlusNormal"/>
            </w:pPr>
          </w:p>
        </w:tc>
        <w:tc>
          <w:tcPr>
            <w:tcW w:w="3402" w:type="dxa"/>
            <w:vAlign w:val="center"/>
          </w:tcPr>
          <w:p w:rsidR="004C1C93" w:rsidRDefault="004C1C93">
            <w:pPr>
              <w:pStyle w:val="ConsPlusNormal"/>
            </w:pPr>
          </w:p>
        </w:tc>
        <w:tc>
          <w:tcPr>
            <w:tcW w:w="2381" w:type="dxa"/>
            <w:vAlign w:val="center"/>
          </w:tcPr>
          <w:p w:rsidR="004C1C93" w:rsidRDefault="004C1C93">
            <w:pPr>
              <w:pStyle w:val="ConsPlusNormal"/>
            </w:pPr>
          </w:p>
        </w:tc>
        <w:tc>
          <w:tcPr>
            <w:tcW w:w="1757" w:type="dxa"/>
            <w:vAlign w:val="center"/>
          </w:tcPr>
          <w:p w:rsidR="004C1C93" w:rsidRDefault="004C1C93">
            <w:pPr>
              <w:pStyle w:val="ConsPlusNormal"/>
            </w:pPr>
          </w:p>
        </w:tc>
      </w:tr>
      <w:tr w:rsidR="004C1C93">
        <w:tc>
          <w:tcPr>
            <w:tcW w:w="454" w:type="dxa"/>
            <w:vAlign w:val="center"/>
          </w:tcPr>
          <w:p w:rsidR="004C1C93" w:rsidRDefault="004C1C93">
            <w:pPr>
              <w:pStyle w:val="ConsPlusNormal"/>
            </w:pPr>
          </w:p>
        </w:tc>
        <w:tc>
          <w:tcPr>
            <w:tcW w:w="1077" w:type="dxa"/>
            <w:vAlign w:val="center"/>
          </w:tcPr>
          <w:p w:rsidR="004C1C93" w:rsidRDefault="004C1C93">
            <w:pPr>
              <w:pStyle w:val="ConsPlusNormal"/>
            </w:pPr>
          </w:p>
        </w:tc>
        <w:tc>
          <w:tcPr>
            <w:tcW w:w="3402" w:type="dxa"/>
            <w:vAlign w:val="center"/>
          </w:tcPr>
          <w:p w:rsidR="004C1C93" w:rsidRDefault="004C1C93">
            <w:pPr>
              <w:pStyle w:val="ConsPlusNormal"/>
            </w:pPr>
          </w:p>
        </w:tc>
        <w:tc>
          <w:tcPr>
            <w:tcW w:w="2381" w:type="dxa"/>
            <w:vAlign w:val="center"/>
          </w:tcPr>
          <w:p w:rsidR="004C1C93" w:rsidRDefault="004C1C93">
            <w:pPr>
              <w:pStyle w:val="ConsPlusNormal"/>
            </w:pPr>
          </w:p>
        </w:tc>
        <w:tc>
          <w:tcPr>
            <w:tcW w:w="1757" w:type="dxa"/>
            <w:vAlign w:val="center"/>
          </w:tcPr>
          <w:p w:rsidR="004C1C93" w:rsidRDefault="004C1C93">
            <w:pPr>
              <w:pStyle w:val="ConsPlusNormal"/>
            </w:pPr>
          </w:p>
        </w:tc>
      </w:tr>
      <w:tr w:rsidR="004C1C93">
        <w:tc>
          <w:tcPr>
            <w:tcW w:w="454" w:type="dxa"/>
            <w:vAlign w:val="center"/>
          </w:tcPr>
          <w:p w:rsidR="004C1C93" w:rsidRDefault="004C1C93">
            <w:pPr>
              <w:pStyle w:val="ConsPlusNormal"/>
            </w:pPr>
          </w:p>
        </w:tc>
        <w:tc>
          <w:tcPr>
            <w:tcW w:w="1077" w:type="dxa"/>
            <w:vAlign w:val="center"/>
          </w:tcPr>
          <w:p w:rsidR="004C1C93" w:rsidRDefault="004C1C93">
            <w:pPr>
              <w:pStyle w:val="ConsPlusNormal"/>
            </w:pPr>
          </w:p>
        </w:tc>
        <w:tc>
          <w:tcPr>
            <w:tcW w:w="3402" w:type="dxa"/>
            <w:vAlign w:val="center"/>
          </w:tcPr>
          <w:p w:rsidR="004C1C93" w:rsidRDefault="004C1C93">
            <w:pPr>
              <w:pStyle w:val="ConsPlusNormal"/>
            </w:pPr>
          </w:p>
        </w:tc>
        <w:tc>
          <w:tcPr>
            <w:tcW w:w="2381" w:type="dxa"/>
            <w:vAlign w:val="center"/>
          </w:tcPr>
          <w:p w:rsidR="004C1C93" w:rsidRDefault="004C1C93">
            <w:pPr>
              <w:pStyle w:val="ConsPlusNormal"/>
            </w:pPr>
          </w:p>
        </w:tc>
        <w:tc>
          <w:tcPr>
            <w:tcW w:w="1757" w:type="dxa"/>
            <w:vAlign w:val="center"/>
          </w:tcPr>
          <w:p w:rsidR="004C1C93" w:rsidRDefault="004C1C93">
            <w:pPr>
              <w:pStyle w:val="ConsPlusNormal"/>
            </w:pPr>
          </w:p>
        </w:tc>
      </w:tr>
    </w:tbl>
    <w:p w:rsidR="004C1C93" w:rsidRDefault="004C1C93">
      <w:pPr>
        <w:pStyle w:val="ConsPlusNormal"/>
        <w:jc w:val="both"/>
      </w:pPr>
    </w:p>
    <w:p w:rsidR="004C1C93" w:rsidRDefault="004C1C93">
      <w:pPr>
        <w:pStyle w:val="ConsPlusNormal"/>
        <w:ind w:firstLine="540"/>
        <w:jc w:val="both"/>
      </w:pPr>
      <w:r>
        <w:t>--------------------------------</w:t>
      </w:r>
    </w:p>
    <w:p w:rsidR="004C1C93" w:rsidRDefault="004C1C93">
      <w:pPr>
        <w:pStyle w:val="ConsPlusNormal"/>
        <w:spacing w:before="220"/>
        <w:ind w:firstLine="540"/>
        <w:jc w:val="both"/>
      </w:pPr>
      <w:r>
        <w:t>&lt;*&gt; Статус многоквартирного дома:</w:t>
      </w:r>
    </w:p>
    <w:p w:rsidR="004C1C93" w:rsidRDefault="004C1C93">
      <w:pPr>
        <w:pStyle w:val="ConsPlusNormal"/>
        <w:spacing w:before="220"/>
        <w:ind w:firstLine="540"/>
        <w:jc w:val="both"/>
      </w:pPr>
      <w:r>
        <w:t>- подлежит включению в РПКР;</w:t>
      </w:r>
    </w:p>
    <w:p w:rsidR="004C1C93" w:rsidRDefault="004C1C93">
      <w:pPr>
        <w:pStyle w:val="ConsPlusNormal"/>
        <w:spacing w:before="220"/>
        <w:ind w:firstLine="540"/>
        <w:jc w:val="both"/>
      </w:pPr>
      <w:r>
        <w:t>- подлежит исключению из РПКР;</w:t>
      </w:r>
    </w:p>
    <w:p w:rsidR="004C1C93" w:rsidRDefault="004C1C93">
      <w:pPr>
        <w:pStyle w:val="ConsPlusNormal"/>
        <w:spacing w:before="220"/>
        <w:ind w:firstLine="540"/>
        <w:jc w:val="both"/>
      </w:pPr>
      <w:r>
        <w:t>- плановый период капитального ремонта перенесен на более ранний период;</w:t>
      </w:r>
    </w:p>
    <w:p w:rsidR="004C1C93" w:rsidRDefault="004C1C93">
      <w:pPr>
        <w:pStyle w:val="ConsPlusNormal"/>
        <w:spacing w:before="220"/>
        <w:ind w:firstLine="540"/>
        <w:jc w:val="both"/>
      </w:pPr>
      <w:r>
        <w:t>- плановый период капитального ремонта перенесен на более поздний период;</w:t>
      </w:r>
    </w:p>
    <w:p w:rsidR="004C1C93" w:rsidRDefault="004C1C93">
      <w:pPr>
        <w:pStyle w:val="ConsPlusNormal"/>
        <w:spacing w:before="220"/>
        <w:ind w:firstLine="540"/>
        <w:jc w:val="both"/>
      </w:pPr>
      <w:r>
        <w:t xml:space="preserve">- </w:t>
      </w:r>
      <w:proofErr w:type="gramStart"/>
      <w:r>
        <w:t>признан</w:t>
      </w:r>
      <w:proofErr w:type="gramEnd"/>
      <w:r>
        <w:t xml:space="preserve"> объектом культурного наследия;</w:t>
      </w:r>
    </w:p>
    <w:p w:rsidR="004C1C93" w:rsidRDefault="004C1C93">
      <w:pPr>
        <w:pStyle w:val="ConsPlusNormal"/>
        <w:spacing w:before="220"/>
        <w:ind w:firstLine="540"/>
        <w:jc w:val="both"/>
      </w:pPr>
      <w:r>
        <w:t>- вновь выявленный объект культурного наследия.</w:t>
      </w:r>
    </w:p>
    <w:p w:rsidR="004C1C93" w:rsidRDefault="004C1C93">
      <w:pPr>
        <w:pStyle w:val="ConsPlusNormal"/>
        <w:spacing w:before="220"/>
        <w:ind w:firstLine="540"/>
        <w:jc w:val="both"/>
      </w:pPr>
      <w:r>
        <w:t>&lt;**&gt; Основания:</w:t>
      </w:r>
    </w:p>
    <w:p w:rsidR="004C1C93" w:rsidRDefault="004C1C93">
      <w:pPr>
        <w:pStyle w:val="ConsPlusNormal"/>
        <w:spacing w:before="220"/>
        <w:ind w:firstLine="540"/>
        <w:jc w:val="both"/>
      </w:pPr>
      <w:r>
        <w:t>- для многоквартирных домов, подлежащих включению в РКПР:</w:t>
      </w:r>
    </w:p>
    <w:p w:rsidR="004C1C93" w:rsidRDefault="004C1C93">
      <w:pPr>
        <w:pStyle w:val="ConsPlusNormal"/>
        <w:spacing w:before="220"/>
        <w:ind w:firstLine="540"/>
        <w:jc w:val="both"/>
      </w:pPr>
      <w:r>
        <w:t xml:space="preserve">- </w:t>
      </w:r>
      <w:proofErr w:type="gramStart"/>
      <w:r>
        <w:t>введен</w:t>
      </w:r>
      <w:proofErr w:type="gramEnd"/>
      <w:r>
        <w:t xml:space="preserve"> в эксплуатацию после завершения строительства или реконструкции;</w:t>
      </w:r>
    </w:p>
    <w:p w:rsidR="004C1C93" w:rsidRDefault="004C1C93">
      <w:pPr>
        <w:pStyle w:val="ConsPlusNormal"/>
        <w:spacing w:before="220"/>
        <w:ind w:firstLine="540"/>
        <w:jc w:val="both"/>
      </w:pPr>
      <w:r>
        <w:t xml:space="preserve">- ранее не </w:t>
      </w:r>
      <w:proofErr w:type="gramStart"/>
      <w:r>
        <w:t>включенных</w:t>
      </w:r>
      <w:proofErr w:type="gramEnd"/>
      <w:r>
        <w:t xml:space="preserve"> в региональную программу в результате технической ошибки;</w:t>
      </w:r>
    </w:p>
    <w:p w:rsidR="004C1C93" w:rsidRDefault="004C1C93">
      <w:pPr>
        <w:pStyle w:val="ConsPlusNormal"/>
        <w:spacing w:before="220"/>
        <w:ind w:firstLine="540"/>
        <w:jc w:val="both"/>
      </w:pPr>
      <w:r>
        <w:t xml:space="preserve">- подлежит включению в региональную программу в связи с изменениями, внесенными в </w:t>
      </w:r>
      <w:r>
        <w:lastRenderedPageBreak/>
        <w:t xml:space="preserve">Жилищный </w:t>
      </w:r>
      <w:hyperlink r:id="rId33" w:history="1">
        <w:r>
          <w:rPr>
            <w:color w:val="0000FF"/>
          </w:rPr>
          <w:t>кодекс</w:t>
        </w:r>
      </w:hyperlink>
      <w:r>
        <w:t xml:space="preserve"> Российской Федерации;</w:t>
      </w:r>
    </w:p>
    <w:p w:rsidR="004C1C93" w:rsidRDefault="004C1C93">
      <w:pPr>
        <w:pStyle w:val="ConsPlusNormal"/>
        <w:spacing w:before="220"/>
        <w:ind w:firstLine="540"/>
        <w:jc w:val="both"/>
      </w:pPr>
      <w:r>
        <w:t>- для многоквартирных домов, подлежащих исключению из РПКР:</w:t>
      </w:r>
    </w:p>
    <w:p w:rsidR="004C1C93" w:rsidRDefault="004C1C93">
      <w:pPr>
        <w:pStyle w:val="ConsPlusNormal"/>
        <w:spacing w:before="220"/>
        <w:ind w:firstLine="540"/>
        <w:jc w:val="both"/>
      </w:pPr>
      <w:r>
        <w:t xml:space="preserve">- </w:t>
      </w:r>
      <w:proofErr w:type="gramStart"/>
      <w:r>
        <w:t>признан</w:t>
      </w:r>
      <w:proofErr w:type="gramEnd"/>
      <w:r>
        <w:t xml:space="preserve"> в установленном порядке аварийным и подлежащим сносу;</w:t>
      </w:r>
    </w:p>
    <w:p w:rsidR="004C1C93" w:rsidRDefault="004C1C93">
      <w:pPr>
        <w:pStyle w:val="ConsPlusNormal"/>
        <w:spacing w:before="220"/>
        <w:ind w:firstLine="540"/>
        <w:jc w:val="both"/>
      </w:pPr>
      <w:r>
        <w:t>- установлено наличие основания (оснований) для невключения такого дома в региональную программу (указать);</w:t>
      </w:r>
    </w:p>
    <w:p w:rsidR="004C1C93" w:rsidRDefault="004C1C93">
      <w:pPr>
        <w:pStyle w:val="ConsPlusNormal"/>
        <w:spacing w:before="220"/>
        <w:ind w:firstLine="540"/>
        <w:jc w:val="both"/>
      </w:pPr>
      <w:r>
        <w:t>- допущена техническая ошибка при включении в региональную программу;</w:t>
      </w:r>
    </w:p>
    <w:p w:rsidR="004C1C93" w:rsidRDefault="004C1C93">
      <w:pPr>
        <w:pStyle w:val="ConsPlusNormal"/>
        <w:spacing w:before="220"/>
        <w:ind w:firstLine="540"/>
        <w:jc w:val="both"/>
      </w:pPr>
      <w:r>
        <w:t>- для многоквартирных домов, в которых плановый период капитального ремонта перенесен на более ранний период:</w:t>
      </w:r>
    </w:p>
    <w:p w:rsidR="004C1C93" w:rsidRDefault="004C1C93">
      <w:pPr>
        <w:pStyle w:val="ConsPlusNormal"/>
        <w:spacing w:before="220"/>
        <w:ind w:firstLine="540"/>
        <w:jc w:val="both"/>
      </w:pPr>
      <w:r>
        <w:t>- комиссией по установлению необходимости проведения капитального ремонта общего имущества в многоквартирных домах Белгородской области в установленном порядке принято решение о переносе сроков капитального ремонта на более ранний период, чем предусмотрено утвержденной региональной программой;</w:t>
      </w:r>
    </w:p>
    <w:p w:rsidR="004C1C93" w:rsidRDefault="004C1C93">
      <w:pPr>
        <w:pStyle w:val="ConsPlusNormal"/>
        <w:spacing w:before="220"/>
        <w:ind w:firstLine="540"/>
        <w:jc w:val="both"/>
      </w:pPr>
      <w:proofErr w:type="gramStart"/>
      <w:r>
        <w:t xml:space="preserve">- главными распорядителями бюджетов различных уровней принято решение о софинансировании работ по капитальному ремонту, которые входят в состав перечня услуг и (или) работ, установленного </w:t>
      </w:r>
      <w:hyperlink r:id="rId34" w:history="1">
        <w:r>
          <w:rPr>
            <w:color w:val="0000FF"/>
          </w:rPr>
          <w:t>частью 1 статьи 166</w:t>
        </w:r>
      </w:hyperlink>
      <w:r>
        <w:t xml:space="preserve"> Жилищного кодекса и </w:t>
      </w:r>
      <w:hyperlink r:id="rId35" w:history="1">
        <w:r>
          <w:rPr>
            <w:color w:val="0000FF"/>
          </w:rPr>
          <w:t>статьей 5</w:t>
        </w:r>
      </w:hyperlink>
      <w:r>
        <w:t xml:space="preserve"> закона Белгородской области от 31 января 2013 года N 173 "О создании системы финансирования капитального ремонта общего имущества в многоквартирных домах Белгородской области", в более ранний период, чем</w:t>
      </w:r>
      <w:proofErr w:type="gramEnd"/>
      <w:r>
        <w:t xml:space="preserve"> предусмотрено утвержденной региональной программой;</w:t>
      </w:r>
    </w:p>
    <w:p w:rsidR="004C1C93" w:rsidRDefault="004C1C93">
      <w:pPr>
        <w:pStyle w:val="ConsPlusNormal"/>
        <w:spacing w:before="220"/>
        <w:ind w:firstLine="540"/>
        <w:jc w:val="both"/>
      </w:pPr>
      <w:r>
        <w:t>- выполнение капитального ремонта лифтового оборудования осуществляется в рамках мероприятий по ускоренной замене лифтового оборудования;</w:t>
      </w:r>
    </w:p>
    <w:p w:rsidR="004C1C93" w:rsidRDefault="004C1C93">
      <w:pPr>
        <w:pStyle w:val="ConsPlusNormal"/>
        <w:spacing w:before="220"/>
        <w:ind w:firstLine="540"/>
        <w:jc w:val="both"/>
      </w:pPr>
      <w:r>
        <w:t>- выполнены услуги и (или) проведены работы по капитальному ремонту общего имущества в многоквартирном доме, формирующем фонд капитального ремонта на специальном счете;</w:t>
      </w:r>
    </w:p>
    <w:p w:rsidR="004C1C93" w:rsidRDefault="004C1C93">
      <w:pPr>
        <w:pStyle w:val="ConsPlusNormal"/>
        <w:spacing w:before="220"/>
        <w:ind w:firstLine="540"/>
        <w:jc w:val="both"/>
      </w:pPr>
      <w:r>
        <w:t>- для многоквартирных домов, в которых плановый период капитального ремонта перенесен на более поздний период:</w:t>
      </w:r>
    </w:p>
    <w:p w:rsidR="004C1C93" w:rsidRDefault="004C1C93">
      <w:pPr>
        <w:pStyle w:val="ConsPlusNormal"/>
        <w:spacing w:before="220"/>
        <w:ind w:firstLine="540"/>
        <w:jc w:val="both"/>
      </w:pPr>
      <w:r>
        <w:t>- установление очередных сроков проведения капитального ремонта общего имущества в многоквартирном доме после выполнения капитального ремонта;</w:t>
      </w:r>
    </w:p>
    <w:p w:rsidR="004C1C93" w:rsidRDefault="004C1C93">
      <w:pPr>
        <w:pStyle w:val="ConsPlusNormal"/>
        <w:spacing w:before="220"/>
        <w:ind w:firstLine="540"/>
        <w:jc w:val="both"/>
      </w:pPr>
      <w:r>
        <w:t>- решения общего собрания собственников;</w:t>
      </w:r>
    </w:p>
    <w:p w:rsidR="004C1C93" w:rsidRDefault="004C1C93">
      <w:pPr>
        <w:pStyle w:val="ConsPlusNormal"/>
        <w:spacing w:before="220"/>
        <w:ind w:firstLine="540"/>
        <w:jc w:val="both"/>
      </w:pPr>
      <w:r>
        <w:t xml:space="preserve">- на основании случаев, указанных в </w:t>
      </w:r>
      <w:hyperlink r:id="rId36" w:history="1">
        <w:r>
          <w:rPr>
            <w:color w:val="0000FF"/>
          </w:rPr>
          <w:t>пунктах 1</w:t>
        </w:r>
      </w:hyperlink>
      <w:r>
        <w:t xml:space="preserve"> - </w:t>
      </w:r>
      <w:hyperlink r:id="rId37" w:history="1">
        <w:r>
          <w:rPr>
            <w:color w:val="0000FF"/>
          </w:rPr>
          <w:t>5 части 4 статьи 168</w:t>
        </w:r>
      </w:hyperlink>
      <w:r>
        <w:t xml:space="preserve"> Жилищного кодекса (указать);</w:t>
      </w:r>
    </w:p>
    <w:p w:rsidR="004C1C93" w:rsidRDefault="004C1C93">
      <w:pPr>
        <w:pStyle w:val="ConsPlusNormal"/>
        <w:spacing w:before="220"/>
        <w:ind w:firstLine="540"/>
        <w:jc w:val="both"/>
      </w:pPr>
      <w:r>
        <w:t>- для многоквартирных домов, признанных объектом культурного наследия либо вновь выявленным объектом культурного наследия:</w:t>
      </w:r>
    </w:p>
    <w:p w:rsidR="004C1C93" w:rsidRDefault="004C1C93">
      <w:pPr>
        <w:pStyle w:val="ConsPlusNormal"/>
        <w:spacing w:before="220"/>
        <w:ind w:firstLine="540"/>
        <w:jc w:val="both"/>
      </w:pPr>
      <w:r>
        <w:t>- указать реквизиты документа о принятии соответствующего решения.</w:t>
      </w:r>
    </w:p>
    <w:p w:rsidR="004C1C93" w:rsidRDefault="004C1C93">
      <w:pPr>
        <w:pStyle w:val="ConsPlusNormal"/>
        <w:ind w:firstLine="540"/>
        <w:jc w:val="both"/>
      </w:pPr>
    </w:p>
    <w:p w:rsidR="004C1C93" w:rsidRDefault="004C1C93">
      <w:pPr>
        <w:pStyle w:val="ConsPlusNormal"/>
        <w:ind w:firstLine="540"/>
        <w:jc w:val="both"/>
      </w:pPr>
    </w:p>
    <w:p w:rsidR="004C1C93" w:rsidRDefault="004C1C93">
      <w:pPr>
        <w:pStyle w:val="ConsPlusNormal"/>
        <w:pBdr>
          <w:top w:val="single" w:sz="6" w:space="0" w:color="auto"/>
        </w:pBdr>
        <w:spacing w:before="100" w:after="100"/>
        <w:jc w:val="both"/>
        <w:rPr>
          <w:sz w:val="2"/>
          <w:szCs w:val="2"/>
        </w:rPr>
      </w:pPr>
    </w:p>
    <w:p w:rsidR="00A010D9" w:rsidRDefault="00A010D9">
      <w:bookmarkStart w:id="4" w:name="_GoBack"/>
      <w:bookmarkEnd w:id="4"/>
    </w:p>
    <w:sectPr w:rsidR="00A010D9" w:rsidSect="007E72D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C93"/>
    <w:rsid w:val="004C1C93"/>
    <w:rsid w:val="00A01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1C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C1C9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C1C93"/>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1C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C1C9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C1C9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88CC0B264FEFB93B2FECB2C4C3A949F0C600698A85CAE1ABD45C5BAFEBAB273A5C858BED1A9B092791EC39976D17CB2A30407421675484635DB6v05BO" TargetMode="External"/><Relationship Id="rId13" Type="http://schemas.openxmlformats.org/officeDocument/2006/relationships/hyperlink" Target="consultantplus://offline/ref=EA88CC0B264FEFB93B2FECB2C4C3A949F0C600698A81C6EAACD45C5BAFEBAB273A5C858BED1A9B092791EA31976D17CB2A30407421675484635DB6v05BO" TargetMode="External"/><Relationship Id="rId18" Type="http://schemas.openxmlformats.org/officeDocument/2006/relationships/hyperlink" Target="consultantplus://offline/ref=EA88CC0B264FEFB93B2FECB2C4C3A949F0C600698582C0E0ABD45C5BAFEBAB273A5C858BED1A9B092791E83B976D17CB2A30407421675484635DB6v05BO" TargetMode="External"/><Relationship Id="rId26" Type="http://schemas.openxmlformats.org/officeDocument/2006/relationships/hyperlink" Target="consultantplus://offline/ref=EA88CC0B264FEFB93B2FF2BFD2AFF344F0CD5E648388C9B5F78B0706F8E2A1707D13DCC9A9169F0A279ABE68D86C4B8D7723427821655098v653O"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EA88CC0B264FEFB93B2FF2BFD2AFF344F0CD5E648388C9B5F78B0706F8E2A1707D13DCCBAA10915D76D5BF349E31588F7B23407C3Dv655O" TargetMode="External"/><Relationship Id="rId34" Type="http://schemas.openxmlformats.org/officeDocument/2006/relationships/hyperlink" Target="consultantplus://offline/ref=EA88CC0B264FEFB93B2FF2BFD2AFF344F0CD5E648388C9B5F78B0706F8E2A1707D13DCC9A9169808279ABE68D86C4B8D7723427821655098v653O" TargetMode="External"/><Relationship Id="rId7" Type="http://schemas.openxmlformats.org/officeDocument/2006/relationships/hyperlink" Target="consultantplus://offline/ref=EA88CC0B264FEFB93B2FECB2C4C3A949F0C600698A81C6EAACD45C5BAFEBAB273A5C858BED1A9B092791EA3C976D17CB2A30407421675484635DB6v05BO" TargetMode="External"/><Relationship Id="rId12" Type="http://schemas.openxmlformats.org/officeDocument/2006/relationships/hyperlink" Target="consultantplus://offline/ref=EA88CC0B264FEFB93B2FECB2C4C3A949F0C600698A85CAE1ABD45C5BAFEBAB273A5C858BED1A9B092791EC38976D17CB2A30407421675484635DB6v05BO" TargetMode="External"/><Relationship Id="rId17" Type="http://schemas.openxmlformats.org/officeDocument/2006/relationships/hyperlink" Target="consultantplus://offline/ref=EA88CC0B264FEFB93B2FF2BFD2AFF344F0CD5E648388C9B5F78B0706F8E2A1707D13DCC9A9169808279ABE68D86C4B8D7723427821655098v653O" TargetMode="External"/><Relationship Id="rId25" Type="http://schemas.openxmlformats.org/officeDocument/2006/relationships/hyperlink" Target="consultantplus://offline/ref=EA88CC0B264FEFB93B2FF2BFD2AFF344F0CD5E648388C9B5F78B0706F8E2A1707D13DCC0A912915D76D5BF349E31588F7B23407C3Dv655O" TargetMode="External"/><Relationship Id="rId33" Type="http://schemas.openxmlformats.org/officeDocument/2006/relationships/hyperlink" Target="consultantplus://offline/ref=EA88CC0B264FEFB93B2FF2BFD2AFF344F0CD5E648388C9B5F78B0706F8E2A1706F1384C5AB1F8409238FE8399Ev35BO"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EA88CC0B264FEFB93B2FF2BFD2AFF344F0CD5E648388C9B5F78B0706F8E2A1706F1384C5AB1F8409238FE8399Ev35BO" TargetMode="External"/><Relationship Id="rId20" Type="http://schemas.openxmlformats.org/officeDocument/2006/relationships/hyperlink" Target="consultantplus://offline/ref=EA88CC0B264FEFB93B2FF2BFD2AFF344F0CD5E648388C9B5F78B0706F8E2A1707D13DCC9A9169808279ABE68D86C4B8D7723427821655098v653O" TargetMode="External"/><Relationship Id="rId29" Type="http://schemas.openxmlformats.org/officeDocument/2006/relationships/hyperlink" Target="consultantplus://offline/ref=EA88CC0B264FEFB93B2FECB2C4C3A949F0C600698A85CAEAADD45C5BAFEBAB273A5C8599ED42970B2F8FEA3D823B468Dv75DO" TargetMode="External"/><Relationship Id="rId1" Type="http://schemas.openxmlformats.org/officeDocument/2006/relationships/styles" Target="styles.xml"/><Relationship Id="rId6" Type="http://schemas.openxmlformats.org/officeDocument/2006/relationships/hyperlink" Target="consultantplus://offline/ref=EA88CC0B264FEFB93B2FECB2C4C3A949F0C600698480CAEAAFD45C5BAFEBAB273A5C858BED1A9B092791EA3C976D17CB2A30407421675484635DB6v05BO" TargetMode="External"/><Relationship Id="rId11" Type="http://schemas.openxmlformats.org/officeDocument/2006/relationships/hyperlink" Target="consultantplus://offline/ref=EA88CC0B264FEFB93B2FECB2C4C3A949F0C600698A81C6EAACD45C5BAFEBAB273A5C858BED1A9B092791EA3F976D17CB2A30407421675484635DB6v05BO" TargetMode="External"/><Relationship Id="rId24" Type="http://schemas.openxmlformats.org/officeDocument/2006/relationships/hyperlink" Target="consultantplus://offline/ref=EA88CC0B264FEFB93B2FF2BFD2AFF344F0CD5E648388C9B5F78B0706F8E2A1707D13DCC9A9169F08209ABE68D86C4B8D7723427821655098v653O" TargetMode="External"/><Relationship Id="rId32" Type="http://schemas.openxmlformats.org/officeDocument/2006/relationships/hyperlink" Target="consultantplus://offline/ref=EA88CC0B264FEFB93B2FECB2C4C3A949F0C600698A85CAE1ABD45C5BAFEBAB273A5C858BED1A9B092791EC3D976D17CB2A30407421675484635DB6v05BO" TargetMode="External"/><Relationship Id="rId37" Type="http://schemas.openxmlformats.org/officeDocument/2006/relationships/hyperlink" Target="consultantplus://offline/ref=EA88CC0B264FEFB93B2FF2BFD2AFF344F0CD5E648388C9B5F78B0706F8E2A1707D13DCC0A912915D76D5BF349E31588F7B23407C3Dv655O"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EA88CC0B264FEFB93B2FF2BFD2AFF344F0CD5E648388C9B5F78B0706F8E2A1706F1384C5AB1F8409238FE8399Ev35BO" TargetMode="External"/><Relationship Id="rId23" Type="http://schemas.openxmlformats.org/officeDocument/2006/relationships/hyperlink" Target="consultantplus://offline/ref=EA88CC0B264FEFB93B2FECB2C4C3A949F0C600698582C0E0ABD45C5BAFEBAB273A5C858BED1A9B092791E83B976D17CB2A30407421675484635DB6v05BO" TargetMode="External"/><Relationship Id="rId28" Type="http://schemas.openxmlformats.org/officeDocument/2006/relationships/hyperlink" Target="consultantplus://offline/ref=EA88CC0B264FEFB93B2FF2BFD2AFF344F0CD5E648388C9B5F78B0706F8E2A1707D13DCC1A81E915D76D5BF349E31588F7B23407C3Dv655O" TargetMode="External"/><Relationship Id="rId36" Type="http://schemas.openxmlformats.org/officeDocument/2006/relationships/hyperlink" Target="consultantplus://offline/ref=EA88CC0B264FEFB93B2FF2BFD2AFF344F0CD5E648388C9B5F78B0706F8E2A1707D13DCC9A9169F08209ABE68D86C4B8D7723427821655098v653O" TargetMode="External"/><Relationship Id="rId10" Type="http://schemas.openxmlformats.org/officeDocument/2006/relationships/hyperlink" Target="consultantplus://offline/ref=EA88CC0B264FEFB93B2FF2BFD2AFF344F7C55E628B85C9B5F78B0706F8E2A1707D13DCC9A9179A08219ABE68D86C4B8D7723427821655098v653O" TargetMode="External"/><Relationship Id="rId19" Type="http://schemas.openxmlformats.org/officeDocument/2006/relationships/hyperlink" Target="consultantplus://offline/ref=EA88CC0B264FEFB93B2FECB2C4C3A949F0C600698582C0E0ABD45C5BAFEBAB273A5C858BED1A9B092791E83B976D17CB2A30407421675484635DB6v05BO" TargetMode="External"/><Relationship Id="rId31" Type="http://schemas.openxmlformats.org/officeDocument/2006/relationships/hyperlink" Target="consultantplus://offline/ref=EA88CC0B264FEFB93B2FECB2C4C3A949F0C600698A85CAE1ABD45C5BAFEBAB273A5C858BED1A9B092791EC3D976D17CB2A30407421675484635DB6v05BO" TargetMode="External"/><Relationship Id="rId4" Type="http://schemas.openxmlformats.org/officeDocument/2006/relationships/webSettings" Target="webSettings.xml"/><Relationship Id="rId9" Type="http://schemas.openxmlformats.org/officeDocument/2006/relationships/hyperlink" Target="consultantplus://offline/ref=EA88CC0B264FEFB93B2FF2BFD2AFF344F0CD5E648388C9B5F78B0706F8E2A1707D13DCC9A9169F0B279ABE68D86C4B8D7723427821655098v653O" TargetMode="External"/><Relationship Id="rId14" Type="http://schemas.openxmlformats.org/officeDocument/2006/relationships/hyperlink" Target="consultantplus://offline/ref=EA88CC0B264FEFB93B2FECB2C4C3A949F0C600698A85CAE1ABD45C5BAFEBAB273A5C858BED1A9B092791EC3A976D17CB2A30407421675484635DB6v05BO" TargetMode="External"/><Relationship Id="rId22" Type="http://schemas.openxmlformats.org/officeDocument/2006/relationships/hyperlink" Target="consultantplus://offline/ref=EA88CC0B264FEFB93B2FF2BFD2AFF344F0CD5E648388C9B5F78B0706F8E2A1707D13DCC9A9169808279ABE68D86C4B8D7723427821655098v653O" TargetMode="External"/><Relationship Id="rId27" Type="http://schemas.openxmlformats.org/officeDocument/2006/relationships/hyperlink" Target="consultantplus://offline/ref=EA88CC0B264FEFB93B2FF2BFD2AFF344F0CC5A648787C9B5F78B0706F8E2A1706F1384C5AB1F8409238FE8399Ev35BO" TargetMode="External"/><Relationship Id="rId30" Type="http://schemas.openxmlformats.org/officeDocument/2006/relationships/hyperlink" Target="consultantplus://offline/ref=EA88CC0B264FEFB93B2FF2BFD2AFF344F7CB59638283C9B5F78B0706F8E2A1706F1384C5AB1F8409238FE8399Ev35BO" TargetMode="External"/><Relationship Id="rId35" Type="http://schemas.openxmlformats.org/officeDocument/2006/relationships/hyperlink" Target="consultantplus://offline/ref=EA88CC0B264FEFB93B2FECB2C4C3A949F0C600698582C0E0ABD45C5BAFEBAB273A5C858BED1A9B092791E83B976D17CB2A30407421675484635DB6v05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4523</Words>
  <Characters>25784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Зимимна</dc:creator>
  <cp:lastModifiedBy>Марина Зимимна</cp:lastModifiedBy>
  <cp:revision>1</cp:revision>
  <dcterms:created xsi:type="dcterms:W3CDTF">2022-04-28T14:57:00Z</dcterms:created>
  <dcterms:modified xsi:type="dcterms:W3CDTF">2022-04-28T14:58:00Z</dcterms:modified>
</cp:coreProperties>
</file>